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76" w:rsidRDefault="000E4176">
      <w:pPr>
        <w:jc w:val="center"/>
        <w:rPr>
          <w:sz w:val="24"/>
          <w:szCs w:val="24"/>
        </w:rPr>
      </w:pPr>
      <w:bookmarkStart w:id="0" w:name="_GoBack"/>
      <w:bookmarkEnd w:id="0"/>
    </w:p>
    <w:p w:rsidR="000E4176" w:rsidRDefault="000E4176">
      <w:pPr>
        <w:jc w:val="center"/>
        <w:rPr>
          <w:sz w:val="24"/>
          <w:szCs w:val="24"/>
        </w:rPr>
      </w:pPr>
    </w:p>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Pr="005A00DF" w:rsidRDefault="000E4176" w:rsidP="005A00DF">
      <w:pPr>
        <w:jc w:val="center"/>
        <w:rPr>
          <w:b/>
          <w:sz w:val="32"/>
          <w:szCs w:val="32"/>
        </w:rPr>
      </w:pPr>
      <w:r w:rsidRPr="005A00DF">
        <w:rPr>
          <w:b/>
          <w:sz w:val="32"/>
          <w:szCs w:val="32"/>
        </w:rPr>
        <w:t>SZCZEGÓŁOWE SPECYFIKACJE TECHNICZNE</w:t>
      </w:r>
    </w:p>
    <w:p w:rsidR="000E4176" w:rsidRPr="005A00DF" w:rsidRDefault="000E4176" w:rsidP="005A00DF">
      <w:pPr>
        <w:jc w:val="center"/>
        <w:rPr>
          <w:b/>
          <w:sz w:val="32"/>
          <w:szCs w:val="32"/>
        </w:rPr>
      </w:pPr>
    </w:p>
    <w:p w:rsidR="000E4176" w:rsidRPr="005A00DF" w:rsidRDefault="000E4176" w:rsidP="005A00DF">
      <w:pPr>
        <w:jc w:val="center"/>
        <w:rPr>
          <w:b/>
          <w:sz w:val="32"/>
          <w:szCs w:val="32"/>
        </w:rPr>
      </w:pPr>
    </w:p>
    <w:p w:rsidR="000E4176" w:rsidRPr="005A00DF" w:rsidRDefault="000E4176" w:rsidP="005A00DF">
      <w:pPr>
        <w:jc w:val="center"/>
        <w:rPr>
          <w:b/>
          <w:sz w:val="32"/>
          <w:szCs w:val="32"/>
        </w:rPr>
      </w:pPr>
      <w:r w:rsidRPr="005A00DF">
        <w:rPr>
          <w:b/>
          <w:sz w:val="32"/>
          <w:szCs w:val="32"/>
        </w:rPr>
        <w:t>OZNAKOWANIE PIONOWE</w:t>
      </w:r>
    </w:p>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0E4176" w:rsidRDefault="000E4176"/>
    <w:p w:rsidR="005A00DF" w:rsidRDefault="005A00DF"/>
    <w:p w:rsidR="000E4176" w:rsidRDefault="000E4176">
      <w:pPr>
        <w:rPr>
          <w:sz w:val="24"/>
          <w:szCs w:val="24"/>
        </w:rPr>
      </w:pPr>
      <w:r>
        <w:rPr>
          <w:sz w:val="24"/>
          <w:szCs w:val="24"/>
        </w:rPr>
        <w:lastRenderedPageBreak/>
        <w:t>SPIS TREŚCI:</w:t>
      </w:r>
    </w:p>
    <w:p w:rsidR="000E4176" w:rsidRDefault="000E4176"/>
    <w:p w:rsidR="000E4176" w:rsidRDefault="000E4176">
      <w:pPr>
        <w:numPr>
          <w:ilvl w:val="0"/>
          <w:numId w:val="1"/>
        </w:numPr>
      </w:pPr>
      <w:r>
        <w:t>WSTEP</w:t>
      </w:r>
    </w:p>
    <w:p w:rsidR="000E4176" w:rsidRDefault="000E4176">
      <w:pPr>
        <w:numPr>
          <w:ilvl w:val="0"/>
          <w:numId w:val="1"/>
        </w:numPr>
      </w:pPr>
      <w:r>
        <w:t>MATERIAŁY</w:t>
      </w:r>
    </w:p>
    <w:p w:rsidR="000E4176" w:rsidRDefault="000E4176">
      <w:pPr>
        <w:numPr>
          <w:ilvl w:val="0"/>
          <w:numId w:val="1"/>
        </w:numPr>
      </w:pPr>
      <w:r>
        <w:t>SPRZĘT</w:t>
      </w:r>
    </w:p>
    <w:p w:rsidR="000E4176" w:rsidRDefault="000E4176">
      <w:pPr>
        <w:numPr>
          <w:ilvl w:val="0"/>
          <w:numId w:val="1"/>
        </w:numPr>
      </w:pPr>
      <w:r>
        <w:t>TRANSPORT</w:t>
      </w:r>
    </w:p>
    <w:p w:rsidR="000E4176" w:rsidRDefault="000E4176">
      <w:pPr>
        <w:numPr>
          <w:ilvl w:val="0"/>
          <w:numId w:val="1"/>
        </w:numPr>
      </w:pPr>
      <w:r>
        <w:t>WYKONANIE ROBÓT</w:t>
      </w:r>
    </w:p>
    <w:p w:rsidR="000E4176" w:rsidRDefault="000E4176">
      <w:pPr>
        <w:numPr>
          <w:ilvl w:val="0"/>
          <w:numId w:val="1"/>
        </w:numPr>
      </w:pPr>
      <w:r>
        <w:t xml:space="preserve">KONTROLA </w:t>
      </w:r>
      <w:r w:rsidR="00FD104E">
        <w:t xml:space="preserve"> </w:t>
      </w:r>
      <w:r>
        <w:t>JAKOŚCI ROBÓT</w:t>
      </w:r>
    </w:p>
    <w:p w:rsidR="000E4176" w:rsidRDefault="000E4176">
      <w:pPr>
        <w:numPr>
          <w:ilvl w:val="0"/>
          <w:numId w:val="1"/>
        </w:numPr>
      </w:pPr>
      <w:r>
        <w:t>OBMIAR ROBÓT</w:t>
      </w:r>
    </w:p>
    <w:p w:rsidR="000E4176" w:rsidRDefault="000E4176">
      <w:pPr>
        <w:numPr>
          <w:ilvl w:val="0"/>
          <w:numId w:val="1"/>
        </w:numPr>
      </w:pPr>
      <w:r>
        <w:t>ODBIÓR ROBÓT</w:t>
      </w:r>
    </w:p>
    <w:p w:rsidR="000E4176" w:rsidRDefault="000E4176">
      <w:pPr>
        <w:numPr>
          <w:ilvl w:val="0"/>
          <w:numId w:val="1"/>
        </w:numPr>
      </w:pPr>
      <w:r>
        <w:t>PODSTAWA PŁATNOŚCI</w:t>
      </w:r>
    </w:p>
    <w:p w:rsidR="000E4176" w:rsidRDefault="000E4176">
      <w:pPr>
        <w:numPr>
          <w:ilvl w:val="0"/>
          <w:numId w:val="1"/>
        </w:numPr>
      </w:pPr>
      <w:r>
        <w:t>PRZEPISY ZWIĄZANE</w:t>
      </w:r>
    </w:p>
    <w:p w:rsidR="000E4176" w:rsidRDefault="000E4176"/>
    <w:p w:rsidR="000E4176" w:rsidRDefault="000E4176"/>
    <w:p w:rsidR="000E4176" w:rsidRDefault="000E4176" w:rsidP="005A00DF">
      <w:pPr>
        <w:numPr>
          <w:ilvl w:val="0"/>
          <w:numId w:val="2"/>
        </w:numPr>
        <w:rPr>
          <w:b/>
          <w:bCs/>
          <w:sz w:val="48"/>
          <w:szCs w:val="48"/>
        </w:rPr>
      </w:pPr>
      <w:r>
        <w:rPr>
          <w:b/>
          <w:bCs/>
          <w:sz w:val="48"/>
          <w:szCs w:val="48"/>
        </w:rPr>
        <w:t>WSTĘP</w:t>
      </w:r>
    </w:p>
    <w:p w:rsidR="005A00DF" w:rsidRDefault="005A00DF" w:rsidP="005A00DF">
      <w:pPr>
        <w:ind w:left="840"/>
        <w:rPr>
          <w:b/>
          <w:bCs/>
          <w:sz w:val="48"/>
          <w:szCs w:val="48"/>
        </w:rPr>
      </w:pPr>
    </w:p>
    <w:p w:rsidR="000E4176" w:rsidRDefault="000E4176">
      <w:pPr>
        <w:keepNext/>
        <w:rPr>
          <w:b/>
          <w:bCs/>
          <w:sz w:val="36"/>
          <w:szCs w:val="36"/>
        </w:rPr>
      </w:pPr>
      <w:r>
        <w:rPr>
          <w:b/>
          <w:bCs/>
          <w:sz w:val="36"/>
          <w:szCs w:val="36"/>
        </w:rPr>
        <w:t>1.1. Przedmiot SST</w:t>
      </w:r>
    </w:p>
    <w:p w:rsidR="000E4176" w:rsidRDefault="000E4176">
      <w:pPr>
        <w:rPr>
          <w:sz w:val="24"/>
          <w:szCs w:val="24"/>
        </w:rPr>
      </w:pPr>
      <w:r>
        <w:rPr>
          <w:sz w:val="24"/>
          <w:szCs w:val="24"/>
        </w:rPr>
        <w:t>Przedmiotem niniejszej  specyfikacji technicznej są wymagania dotyczące wykonania i odbioru oznakowania pionowego.</w:t>
      </w:r>
    </w:p>
    <w:p w:rsidR="005A00DF" w:rsidRDefault="005A00DF">
      <w:pPr>
        <w:rPr>
          <w:sz w:val="24"/>
          <w:szCs w:val="24"/>
        </w:rPr>
      </w:pPr>
    </w:p>
    <w:p w:rsidR="000E4176" w:rsidRDefault="000E4176">
      <w:pPr>
        <w:keepNext/>
        <w:rPr>
          <w:b/>
          <w:bCs/>
          <w:sz w:val="36"/>
          <w:szCs w:val="36"/>
        </w:rPr>
      </w:pPr>
      <w:r>
        <w:rPr>
          <w:b/>
          <w:bCs/>
          <w:sz w:val="36"/>
          <w:szCs w:val="36"/>
        </w:rPr>
        <w:t>1.2. Zakres robót objętych SST</w:t>
      </w:r>
    </w:p>
    <w:p w:rsidR="000E4176" w:rsidRDefault="000E4176">
      <w:pPr>
        <w:rPr>
          <w:sz w:val="24"/>
          <w:szCs w:val="24"/>
        </w:rPr>
      </w:pPr>
      <w:r>
        <w:rPr>
          <w:sz w:val="24"/>
          <w:szCs w:val="24"/>
        </w:rPr>
        <w:t>Ustalenia zawarte w niniejszej specyfikacji dotyczą zasad prowadzenia robót związanych z wykonywaniem i odbiorem oznakowania pionowego stosowanego na drogach, w postaci:</w:t>
      </w:r>
    </w:p>
    <w:p w:rsidR="000E4176" w:rsidRDefault="000E4176">
      <w:pPr>
        <w:rPr>
          <w:sz w:val="24"/>
          <w:szCs w:val="24"/>
        </w:rPr>
      </w:pPr>
      <w:r>
        <w:rPr>
          <w:sz w:val="24"/>
          <w:szCs w:val="24"/>
        </w:rPr>
        <w:t>- znaków ostrzegawczych,</w:t>
      </w:r>
    </w:p>
    <w:p w:rsidR="000E4176" w:rsidRDefault="000E4176">
      <w:pPr>
        <w:rPr>
          <w:sz w:val="24"/>
          <w:szCs w:val="24"/>
        </w:rPr>
      </w:pPr>
      <w:r>
        <w:rPr>
          <w:sz w:val="24"/>
          <w:szCs w:val="24"/>
        </w:rPr>
        <w:t>- znaków zakazu i nakazu,</w:t>
      </w:r>
    </w:p>
    <w:p w:rsidR="000E4176" w:rsidRDefault="000E4176">
      <w:pPr>
        <w:rPr>
          <w:sz w:val="24"/>
          <w:szCs w:val="24"/>
        </w:rPr>
      </w:pPr>
      <w:r>
        <w:rPr>
          <w:sz w:val="24"/>
          <w:szCs w:val="24"/>
        </w:rPr>
        <w:t>- znaków informacyjnych, kierunku, miejscowości i znaków uzupełniających.</w:t>
      </w:r>
    </w:p>
    <w:p w:rsidR="005A00DF" w:rsidRDefault="005A00DF">
      <w:pPr>
        <w:rPr>
          <w:sz w:val="24"/>
          <w:szCs w:val="24"/>
        </w:rPr>
      </w:pPr>
    </w:p>
    <w:p w:rsidR="000E4176" w:rsidRDefault="000E4176">
      <w:pPr>
        <w:keepNext/>
        <w:rPr>
          <w:b/>
          <w:bCs/>
          <w:sz w:val="36"/>
          <w:szCs w:val="36"/>
        </w:rPr>
      </w:pPr>
      <w:r>
        <w:rPr>
          <w:b/>
          <w:bCs/>
          <w:sz w:val="36"/>
          <w:szCs w:val="36"/>
        </w:rPr>
        <w:t>1.3. Określenia podstawowe</w:t>
      </w:r>
    </w:p>
    <w:p w:rsidR="000E4176" w:rsidRDefault="000E4176">
      <w:pPr>
        <w:rPr>
          <w:sz w:val="24"/>
          <w:szCs w:val="24"/>
        </w:rPr>
      </w:pPr>
      <w:r>
        <w:rPr>
          <w:sz w:val="24"/>
          <w:szCs w:val="24"/>
        </w:rPr>
        <w:t>1.3.1. Znak pionowy - znak wykonany w postaci tarczy lub tablicy z napisami albo symbolami, zwykle umieszczony na konstrukcji wsporczej.</w:t>
      </w:r>
    </w:p>
    <w:p w:rsidR="000E4176" w:rsidRDefault="000E4176">
      <w:pPr>
        <w:rPr>
          <w:sz w:val="24"/>
          <w:szCs w:val="24"/>
        </w:rPr>
      </w:pPr>
      <w:r>
        <w:rPr>
          <w:sz w:val="24"/>
          <w:szCs w:val="24"/>
        </w:rPr>
        <w:t>1.3.2. Tarcza znaku - element konstrukcyjny, na powierzchni którego umieszczana jest treść znaku. Tarcza może być wykonana z różnych materiałów (stal, aluminium, tworzywa syntetyczne itp.) - jako jednolita lub składana.</w:t>
      </w:r>
    </w:p>
    <w:p w:rsidR="000E4176" w:rsidRDefault="000E4176">
      <w:pPr>
        <w:rPr>
          <w:sz w:val="24"/>
          <w:szCs w:val="24"/>
        </w:rPr>
      </w:pPr>
      <w:r>
        <w:rPr>
          <w:sz w:val="24"/>
          <w:szCs w:val="24"/>
        </w:rPr>
        <w:t>1.3.3. Lico znaku - przednia część znaku, służąca do podania treści znaku. Lico znaku może być wykonane jako malowane lub oklejane (folią odblaskową lub nie</w:t>
      </w:r>
      <w:r w:rsidR="00FD104E">
        <w:rPr>
          <w:sz w:val="24"/>
          <w:szCs w:val="24"/>
        </w:rPr>
        <w:t xml:space="preserve"> </w:t>
      </w:r>
      <w:r>
        <w:rPr>
          <w:sz w:val="24"/>
          <w:szCs w:val="24"/>
        </w:rPr>
        <w:t>odblaskową). W przypadkach szczególnych (znak z przejrzystych tworzyw syntetycznych) lico znaku może być zatopione w tarczy znaku.</w:t>
      </w:r>
    </w:p>
    <w:p w:rsidR="000E4176" w:rsidRDefault="000E4176">
      <w:pPr>
        <w:rPr>
          <w:sz w:val="24"/>
          <w:szCs w:val="24"/>
        </w:rPr>
      </w:pPr>
      <w:r>
        <w:rPr>
          <w:sz w:val="24"/>
          <w:szCs w:val="24"/>
        </w:rPr>
        <w:t>1.3.4. Znak drogowy nie</w:t>
      </w:r>
      <w:r w:rsidR="00FD104E">
        <w:rPr>
          <w:sz w:val="24"/>
          <w:szCs w:val="24"/>
        </w:rPr>
        <w:t xml:space="preserve"> </w:t>
      </w:r>
      <w:r>
        <w:rPr>
          <w:sz w:val="24"/>
          <w:szCs w:val="24"/>
        </w:rPr>
        <w:t>odblaskowy - znak, którego lico wykonane jest z materiałów zwykłych (lico nie wykazuje właściwości odblaskowych).</w:t>
      </w:r>
    </w:p>
    <w:p w:rsidR="000E4176" w:rsidRDefault="000E4176">
      <w:pPr>
        <w:rPr>
          <w:sz w:val="24"/>
          <w:szCs w:val="24"/>
        </w:rPr>
      </w:pPr>
      <w:r>
        <w:rPr>
          <w:sz w:val="24"/>
          <w:szCs w:val="24"/>
        </w:rPr>
        <w:t>1.3.5. Znak drogowy odblaskowy - znak, którego lico wykazuje właściwości odblaskowe (wykonane jest z materiału o odbiciu powrotnym - współdrożnym).</w:t>
      </w:r>
    </w:p>
    <w:p w:rsidR="000E4176" w:rsidRDefault="000E4176">
      <w:pPr>
        <w:rPr>
          <w:sz w:val="24"/>
          <w:szCs w:val="24"/>
        </w:rPr>
      </w:pPr>
      <w:r>
        <w:rPr>
          <w:sz w:val="24"/>
          <w:szCs w:val="24"/>
        </w:rPr>
        <w:t>1.3.6. Konstrukcja wsporcza znaku - słup (słupy), wysięgnik, wspornik itp., na którym zamocowana jest tarcza znaku, wraz z elementami służącymi do przymocowania tarczy (śruby, zaciski itp.).</w:t>
      </w:r>
    </w:p>
    <w:p w:rsidR="000E4176" w:rsidRDefault="000E4176">
      <w:pPr>
        <w:rPr>
          <w:sz w:val="24"/>
          <w:szCs w:val="24"/>
        </w:rPr>
      </w:pPr>
      <w:r>
        <w:rPr>
          <w:sz w:val="24"/>
          <w:szCs w:val="24"/>
        </w:rPr>
        <w:t>1.3.7. Znak drogowy prześwietlany - znak, w którym wewnętrzne źródło światła jest umieszczone pod przejrzystym licem znaku.</w:t>
      </w:r>
    </w:p>
    <w:p w:rsidR="000E4176" w:rsidRDefault="000E4176">
      <w:pPr>
        <w:rPr>
          <w:sz w:val="24"/>
          <w:szCs w:val="24"/>
        </w:rPr>
      </w:pPr>
      <w:r>
        <w:rPr>
          <w:sz w:val="24"/>
          <w:szCs w:val="24"/>
        </w:rPr>
        <w:t>1.3.8. Znak drogowy oświetlany - znak, którego lico jest oświetlane źródłem światła umieszczonym na zewnątrz znaku.</w:t>
      </w:r>
    </w:p>
    <w:p w:rsidR="000E4176" w:rsidRDefault="000E4176">
      <w:pPr>
        <w:rPr>
          <w:sz w:val="24"/>
          <w:szCs w:val="24"/>
        </w:rPr>
      </w:pPr>
      <w:r>
        <w:rPr>
          <w:sz w:val="24"/>
          <w:szCs w:val="24"/>
        </w:rPr>
        <w:t>1.3.9. Znak nowy - znak użytkowany (ustawiony na drodze) lub magazynowany w okresie do 3 miesięcy od daty produkcji.</w:t>
      </w:r>
    </w:p>
    <w:p w:rsidR="000E4176" w:rsidRDefault="000E4176">
      <w:pPr>
        <w:rPr>
          <w:sz w:val="24"/>
          <w:szCs w:val="24"/>
        </w:rPr>
      </w:pPr>
      <w:r>
        <w:rPr>
          <w:sz w:val="24"/>
          <w:szCs w:val="24"/>
        </w:rPr>
        <w:t>1.3.10. Znak użytkowany - znak ustawiony na drodze lub magazynowany przez okres dłuższy niż 3 miesiące od daty produkcji.</w:t>
      </w:r>
    </w:p>
    <w:p w:rsidR="000E4176" w:rsidRDefault="000E4176">
      <w:pPr>
        <w:rPr>
          <w:sz w:val="24"/>
          <w:szCs w:val="24"/>
        </w:rPr>
      </w:pPr>
      <w:r>
        <w:rPr>
          <w:sz w:val="24"/>
          <w:szCs w:val="24"/>
        </w:rPr>
        <w:lastRenderedPageBreak/>
        <w:t xml:space="preserve">1.3.11. Pozostałe określenia podstawowe są zgodne z obowiązującymi, odpowiednimi polskimi normami i z definicjami. </w:t>
      </w:r>
    </w:p>
    <w:p w:rsidR="005A00DF" w:rsidRDefault="005A00DF">
      <w:pPr>
        <w:rPr>
          <w:sz w:val="24"/>
          <w:szCs w:val="24"/>
        </w:rPr>
      </w:pPr>
    </w:p>
    <w:p w:rsidR="000E4176" w:rsidRDefault="000E4176" w:rsidP="005A00DF">
      <w:pPr>
        <w:keepNext/>
        <w:numPr>
          <w:ilvl w:val="0"/>
          <w:numId w:val="2"/>
        </w:numPr>
        <w:rPr>
          <w:b/>
          <w:bCs/>
          <w:sz w:val="48"/>
          <w:szCs w:val="48"/>
        </w:rPr>
      </w:pPr>
      <w:r>
        <w:rPr>
          <w:b/>
          <w:bCs/>
          <w:sz w:val="48"/>
          <w:szCs w:val="48"/>
        </w:rPr>
        <w:t>Materiały</w:t>
      </w:r>
    </w:p>
    <w:p w:rsidR="005A00DF" w:rsidRDefault="005A00DF" w:rsidP="005A00DF">
      <w:pPr>
        <w:keepNext/>
        <w:ind w:left="840"/>
        <w:rPr>
          <w:b/>
          <w:bCs/>
          <w:sz w:val="48"/>
          <w:szCs w:val="48"/>
        </w:rPr>
      </w:pPr>
    </w:p>
    <w:p w:rsidR="000E4176" w:rsidRDefault="000E4176">
      <w:pPr>
        <w:keepNext/>
        <w:rPr>
          <w:b/>
          <w:bCs/>
          <w:sz w:val="36"/>
          <w:szCs w:val="36"/>
        </w:rPr>
      </w:pPr>
      <w:r>
        <w:rPr>
          <w:b/>
          <w:bCs/>
          <w:sz w:val="36"/>
          <w:szCs w:val="36"/>
        </w:rPr>
        <w:t>2.1. Aprobata techniczna dla materiałów</w:t>
      </w:r>
    </w:p>
    <w:p w:rsidR="000E4176" w:rsidRDefault="000E4176">
      <w:pPr>
        <w:rPr>
          <w:sz w:val="24"/>
          <w:szCs w:val="24"/>
        </w:rPr>
      </w:pPr>
      <w:r>
        <w:rPr>
          <w:sz w:val="24"/>
          <w:szCs w:val="24"/>
        </w:rPr>
        <w:t>Każdy materiał do wykonania pionowego znaku drogowego, na który nie ma normy, musi posiadać aprobatę techniczną wydaną przez uprawnioną jednostkę. Znaki drogowe powinny mieć certyfikat bezpieczeństwa (znak „B”) nadany przez uprawnioną jednostkę.</w:t>
      </w:r>
    </w:p>
    <w:p w:rsidR="005A00DF" w:rsidRDefault="005A00DF">
      <w:pPr>
        <w:rPr>
          <w:sz w:val="24"/>
          <w:szCs w:val="24"/>
        </w:rPr>
      </w:pPr>
    </w:p>
    <w:p w:rsidR="000E4176" w:rsidRDefault="000E4176">
      <w:pPr>
        <w:keepNext/>
        <w:rPr>
          <w:b/>
          <w:bCs/>
          <w:sz w:val="36"/>
          <w:szCs w:val="36"/>
        </w:rPr>
      </w:pPr>
      <w:r>
        <w:rPr>
          <w:b/>
          <w:bCs/>
          <w:sz w:val="36"/>
          <w:szCs w:val="36"/>
        </w:rPr>
        <w:t>2.2. Materiały stosowane do fundamentów znaków</w:t>
      </w:r>
    </w:p>
    <w:p w:rsidR="000E4176" w:rsidRDefault="000E4176">
      <w:pPr>
        <w:rPr>
          <w:sz w:val="24"/>
          <w:szCs w:val="24"/>
        </w:rPr>
      </w:pPr>
      <w:r>
        <w:rPr>
          <w:sz w:val="24"/>
          <w:szCs w:val="24"/>
        </w:rPr>
        <w:t>Fundamenty dla zamocowania konstrukcji wsporczych znaków mogą być wykonywane jako:</w:t>
      </w:r>
    </w:p>
    <w:p w:rsidR="000E4176" w:rsidRDefault="000E4176">
      <w:pPr>
        <w:rPr>
          <w:sz w:val="24"/>
          <w:szCs w:val="24"/>
        </w:rPr>
      </w:pPr>
      <w:r>
        <w:rPr>
          <w:sz w:val="24"/>
          <w:szCs w:val="24"/>
        </w:rPr>
        <w:t>- prefabrykaty betonowe,</w:t>
      </w:r>
    </w:p>
    <w:p w:rsidR="000E4176" w:rsidRDefault="000E4176">
      <w:pPr>
        <w:rPr>
          <w:sz w:val="24"/>
          <w:szCs w:val="24"/>
        </w:rPr>
      </w:pPr>
      <w:r>
        <w:rPr>
          <w:sz w:val="24"/>
          <w:szCs w:val="24"/>
        </w:rPr>
        <w:t>- z betonu wykonywanego „na mokro”,</w:t>
      </w:r>
    </w:p>
    <w:p w:rsidR="000E4176" w:rsidRDefault="000E4176">
      <w:pPr>
        <w:rPr>
          <w:sz w:val="24"/>
          <w:szCs w:val="24"/>
        </w:rPr>
      </w:pPr>
      <w:r>
        <w:rPr>
          <w:sz w:val="24"/>
          <w:szCs w:val="24"/>
        </w:rPr>
        <w:t>- z betonu zbrojonego,</w:t>
      </w:r>
    </w:p>
    <w:p w:rsidR="000E4176" w:rsidRDefault="000E4176">
      <w:pPr>
        <w:rPr>
          <w:sz w:val="24"/>
          <w:szCs w:val="24"/>
        </w:rPr>
      </w:pPr>
      <w:r>
        <w:rPr>
          <w:sz w:val="24"/>
          <w:szCs w:val="24"/>
        </w:rPr>
        <w:t>- inne rozwiązania zaakceptowane przez Inżyniera.</w:t>
      </w:r>
    </w:p>
    <w:p w:rsidR="000E4176" w:rsidRDefault="000E4176">
      <w:pPr>
        <w:rPr>
          <w:sz w:val="24"/>
          <w:szCs w:val="24"/>
        </w:rPr>
      </w:pPr>
      <w:r>
        <w:rPr>
          <w:sz w:val="24"/>
          <w:szCs w:val="24"/>
        </w:rPr>
        <w:t>Klasa betonu powinna być zgodna z dokumentacją projektową. Beton powinien odpowiadać wymaganiom PN-B-06250 [1].</w:t>
      </w:r>
    </w:p>
    <w:p w:rsidR="000E4176" w:rsidRDefault="000E4176">
      <w:pPr>
        <w:rPr>
          <w:sz w:val="24"/>
          <w:szCs w:val="24"/>
        </w:rPr>
      </w:pPr>
      <w:r>
        <w:rPr>
          <w:sz w:val="24"/>
          <w:szCs w:val="24"/>
        </w:rPr>
        <w:t>2.2.1. Cement</w:t>
      </w:r>
    </w:p>
    <w:p w:rsidR="000E4176" w:rsidRDefault="000E4176">
      <w:pPr>
        <w:rPr>
          <w:sz w:val="24"/>
          <w:szCs w:val="24"/>
        </w:rPr>
      </w:pPr>
      <w:r>
        <w:rPr>
          <w:sz w:val="24"/>
          <w:szCs w:val="24"/>
        </w:rPr>
        <w:t>Cement stosowany do betonu powinien być cementem portlandzkim klasy 32,5, odpowiadający wymaganiom PN-B-19701 [4].</w:t>
      </w:r>
    </w:p>
    <w:p w:rsidR="000E4176" w:rsidRDefault="000E4176">
      <w:pPr>
        <w:rPr>
          <w:sz w:val="24"/>
          <w:szCs w:val="24"/>
        </w:rPr>
      </w:pPr>
      <w:r>
        <w:rPr>
          <w:sz w:val="24"/>
          <w:szCs w:val="24"/>
        </w:rPr>
        <w:t>2.2.2. Kruszywo</w:t>
      </w:r>
    </w:p>
    <w:p w:rsidR="000E4176" w:rsidRDefault="000E4176">
      <w:pPr>
        <w:rPr>
          <w:sz w:val="24"/>
          <w:szCs w:val="24"/>
        </w:rPr>
      </w:pPr>
      <w:r>
        <w:rPr>
          <w:sz w:val="24"/>
          <w:szCs w:val="24"/>
        </w:rPr>
        <w:t>Kruszywo stosowane do betonu powinno odpowiadać wymaganiom PN-B-06712 [3]. Zaleca się stosowanie kruszywa o marce nie niższej niż klasa betonu.</w:t>
      </w:r>
    </w:p>
    <w:p w:rsidR="000E4176" w:rsidRDefault="000E4176">
      <w:pPr>
        <w:rPr>
          <w:sz w:val="24"/>
          <w:szCs w:val="24"/>
        </w:rPr>
      </w:pPr>
      <w:r>
        <w:rPr>
          <w:sz w:val="24"/>
          <w:szCs w:val="24"/>
        </w:rPr>
        <w:t>2.2.3. Woda</w:t>
      </w:r>
    </w:p>
    <w:p w:rsidR="000E4176" w:rsidRDefault="000E4176">
      <w:pPr>
        <w:rPr>
          <w:sz w:val="24"/>
          <w:szCs w:val="24"/>
        </w:rPr>
      </w:pPr>
      <w:r>
        <w:rPr>
          <w:sz w:val="24"/>
          <w:szCs w:val="24"/>
        </w:rPr>
        <w:t>Woda do betonu powinna być „odmiany 1”, zgodnie z wymaganiami normy PN-B-32250 [6].</w:t>
      </w:r>
    </w:p>
    <w:p w:rsidR="000E4176" w:rsidRDefault="000E4176">
      <w:pPr>
        <w:rPr>
          <w:sz w:val="24"/>
          <w:szCs w:val="24"/>
        </w:rPr>
      </w:pPr>
      <w:r>
        <w:rPr>
          <w:sz w:val="24"/>
          <w:szCs w:val="24"/>
        </w:rPr>
        <w:t>2.2.4. Domieszki chemiczne</w:t>
      </w:r>
    </w:p>
    <w:p w:rsidR="000E4176" w:rsidRDefault="000E4176">
      <w:pPr>
        <w:rPr>
          <w:sz w:val="24"/>
          <w:szCs w:val="24"/>
        </w:rPr>
      </w:pPr>
      <w:r>
        <w:rPr>
          <w:sz w:val="24"/>
          <w:szCs w:val="24"/>
        </w:rPr>
        <w:t>Domieszki chemiczne do betonu powinny być stosowane jeśli przewiduje je dokumentacja projektowa, SST lub wskazania Inżyniera. Domieszki chemiczne powinny odpowiadać wymaganiom PN-B-23010 [5].</w:t>
      </w:r>
    </w:p>
    <w:p w:rsidR="000E4176" w:rsidRDefault="000E4176">
      <w:pPr>
        <w:rPr>
          <w:sz w:val="24"/>
          <w:szCs w:val="24"/>
        </w:rPr>
      </w:pPr>
      <w:r>
        <w:rPr>
          <w:sz w:val="24"/>
          <w:szCs w:val="24"/>
        </w:rPr>
        <w:t>W betonie niezbrojonym zaleca się stosować domieszki napowietrzające, a w betonie zbrojonym dodatkowo domieszki uplastyczniające lub upłynniające.</w:t>
      </w:r>
    </w:p>
    <w:p w:rsidR="000E4176" w:rsidRDefault="000E4176">
      <w:pPr>
        <w:rPr>
          <w:sz w:val="24"/>
          <w:szCs w:val="24"/>
        </w:rPr>
      </w:pPr>
      <w:r>
        <w:rPr>
          <w:sz w:val="24"/>
          <w:szCs w:val="24"/>
        </w:rPr>
        <w:t>2.2.5. Pręty zbrojenia</w:t>
      </w:r>
    </w:p>
    <w:p w:rsidR="000E4176" w:rsidRDefault="000E4176">
      <w:pPr>
        <w:rPr>
          <w:sz w:val="24"/>
          <w:szCs w:val="24"/>
        </w:rPr>
      </w:pPr>
      <w:r>
        <w:rPr>
          <w:sz w:val="24"/>
          <w:szCs w:val="24"/>
        </w:rPr>
        <w:t>Pręty zbrojenia w fundamentach z betonu zbrojonego powinny odpowiadać wymaganiom PN-B-06251 [2].</w:t>
      </w:r>
    </w:p>
    <w:p w:rsidR="005A00DF" w:rsidRDefault="005A00DF">
      <w:pPr>
        <w:rPr>
          <w:sz w:val="24"/>
          <w:szCs w:val="24"/>
        </w:rPr>
      </w:pPr>
    </w:p>
    <w:p w:rsidR="000E4176" w:rsidRDefault="000E4176" w:rsidP="005A00DF">
      <w:pPr>
        <w:keepNext/>
        <w:numPr>
          <w:ilvl w:val="1"/>
          <w:numId w:val="2"/>
        </w:numPr>
        <w:rPr>
          <w:b/>
          <w:bCs/>
          <w:sz w:val="36"/>
          <w:szCs w:val="36"/>
        </w:rPr>
      </w:pPr>
      <w:r>
        <w:rPr>
          <w:b/>
          <w:bCs/>
          <w:sz w:val="36"/>
          <w:szCs w:val="36"/>
        </w:rPr>
        <w:t>Konstrukcje wsporcze</w:t>
      </w:r>
    </w:p>
    <w:p w:rsidR="005A00DF" w:rsidRDefault="005A00DF" w:rsidP="005A00DF">
      <w:pPr>
        <w:keepNext/>
        <w:ind w:left="1080"/>
        <w:rPr>
          <w:b/>
          <w:bCs/>
          <w:sz w:val="36"/>
          <w:szCs w:val="36"/>
        </w:rPr>
      </w:pPr>
    </w:p>
    <w:p w:rsidR="000E4176" w:rsidRDefault="000E4176">
      <w:pPr>
        <w:rPr>
          <w:sz w:val="24"/>
          <w:szCs w:val="24"/>
        </w:rPr>
      </w:pPr>
      <w:r>
        <w:rPr>
          <w:sz w:val="24"/>
          <w:szCs w:val="24"/>
        </w:rPr>
        <w:t>2.3.1. Ogólne charakterystyki konstrukcji</w:t>
      </w:r>
    </w:p>
    <w:p w:rsidR="000E4176" w:rsidRDefault="000E4176">
      <w:pPr>
        <w:rPr>
          <w:sz w:val="24"/>
          <w:szCs w:val="24"/>
        </w:rPr>
      </w:pPr>
      <w:r>
        <w:rPr>
          <w:sz w:val="24"/>
          <w:szCs w:val="24"/>
        </w:rPr>
        <w:t>Konstrukcje wsporcze znaków pionowych należy wykonać zgodnie z dokumentacją projektową i SST, a w przypadku braku wystarczających ustaleń, zgodnie z propozycją Wykonawcy zaakceptowaną przez Inżyniera.</w:t>
      </w:r>
    </w:p>
    <w:p w:rsidR="000E4176" w:rsidRDefault="000E4176">
      <w:pPr>
        <w:rPr>
          <w:sz w:val="24"/>
          <w:szCs w:val="24"/>
        </w:rPr>
      </w:pPr>
      <w:r>
        <w:rPr>
          <w:sz w:val="24"/>
          <w:szCs w:val="24"/>
        </w:rPr>
        <w:t>Konstrukcje wsporcze można wykonać z ocynkowanych rur lub kątowników względnie innych kształtowników, zaakceptowanych przez Inżyniera.</w:t>
      </w:r>
    </w:p>
    <w:p w:rsidR="000E4176" w:rsidRDefault="000E4176">
      <w:pPr>
        <w:rPr>
          <w:sz w:val="24"/>
          <w:szCs w:val="24"/>
        </w:rPr>
      </w:pPr>
      <w:r>
        <w:rPr>
          <w:sz w:val="24"/>
          <w:szCs w:val="24"/>
        </w:rPr>
        <w:t>Wymiary i najważniejsze charakterystyki elementów konstrukcji wsporczej z rur i kątowników podano w tablicy 1 i 2.</w:t>
      </w:r>
    </w:p>
    <w:p w:rsidR="005A00DF" w:rsidRDefault="005A00DF">
      <w:pPr>
        <w:rPr>
          <w:sz w:val="24"/>
          <w:szCs w:val="24"/>
        </w:rPr>
      </w:pPr>
    </w:p>
    <w:p w:rsidR="005A00DF" w:rsidRDefault="005A00DF">
      <w:pPr>
        <w:rPr>
          <w:sz w:val="24"/>
          <w:szCs w:val="24"/>
        </w:rPr>
      </w:pPr>
    </w:p>
    <w:p w:rsidR="005A00DF" w:rsidRDefault="005A00DF">
      <w:pPr>
        <w:rPr>
          <w:sz w:val="24"/>
          <w:szCs w:val="24"/>
        </w:rPr>
      </w:pPr>
    </w:p>
    <w:p w:rsidR="005A00DF" w:rsidRDefault="005A00DF">
      <w:pPr>
        <w:rPr>
          <w:sz w:val="24"/>
          <w:szCs w:val="24"/>
        </w:rPr>
      </w:pPr>
    </w:p>
    <w:p w:rsidR="005A00DF" w:rsidRDefault="005A00DF">
      <w:pPr>
        <w:rPr>
          <w:sz w:val="24"/>
          <w:szCs w:val="24"/>
        </w:rPr>
      </w:pPr>
    </w:p>
    <w:p w:rsidR="000E4176" w:rsidRDefault="000E4176">
      <w:pPr>
        <w:rPr>
          <w:sz w:val="24"/>
          <w:szCs w:val="24"/>
        </w:rPr>
      </w:pPr>
      <w:r>
        <w:rPr>
          <w:sz w:val="24"/>
          <w:szCs w:val="24"/>
        </w:rPr>
        <w:t>Tablica 1. Rury stalowe okrągłe bez szwu walcowane na gorąco wg PN-H-74219 [9]</w:t>
      </w:r>
    </w:p>
    <w:tbl>
      <w:tblPr>
        <w:tblW w:w="0" w:type="auto"/>
        <w:tblLayout w:type="fixed"/>
        <w:tblCellMar>
          <w:left w:w="180" w:type="dxa"/>
          <w:right w:w="180" w:type="dxa"/>
        </w:tblCellMar>
        <w:tblLook w:val="0000" w:firstRow="0" w:lastRow="0" w:firstColumn="0" w:lastColumn="0" w:noHBand="0" w:noVBand="0"/>
      </w:tblPr>
      <w:tblGrid>
        <w:gridCol w:w="1665"/>
        <w:gridCol w:w="2355"/>
        <w:gridCol w:w="2009"/>
        <w:gridCol w:w="1565"/>
        <w:gridCol w:w="1657"/>
      </w:tblGrid>
      <w:tr w:rsidR="000E4176" w:rsidRPr="004B260D">
        <w:trPr>
          <w:trHeight w:val="1213"/>
        </w:trPr>
        <w:tc>
          <w:tcPr>
            <w:tcW w:w="1665" w:type="dxa"/>
            <w:tcBorders>
              <w:top w:val="nil"/>
              <w:left w:val="nil"/>
              <w:bottom w:val="nil"/>
              <w:right w:val="nil"/>
            </w:tcBorders>
          </w:tcPr>
          <w:p w:rsidR="000E4176" w:rsidRPr="004B260D" w:rsidRDefault="000E4176">
            <w:pPr>
              <w:jc w:val="center"/>
              <w:rPr>
                <w:sz w:val="24"/>
                <w:szCs w:val="24"/>
              </w:rPr>
            </w:pPr>
            <w:r w:rsidRPr="004B260D">
              <w:rPr>
                <w:sz w:val="24"/>
                <w:szCs w:val="24"/>
              </w:rPr>
              <w:t>Średnica</w:t>
            </w:r>
          </w:p>
          <w:p w:rsidR="000E4176" w:rsidRPr="004B260D" w:rsidRDefault="000E4176">
            <w:pPr>
              <w:rPr>
                <w:sz w:val="24"/>
                <w:szCs w:val="24"/>
              </w:rPr>
            </w:pPr>
            <w:r w:rsidRPr="004B260D">
              <w:rPr>
                <w:sz w:val="24"/>
                <w:szCs w:val="24"/>
              </w:rPr>
              <w:t>zewnętrzna</w:t>
            </w:r>
          </w:p>
          <w:p w:rsidR="000E4176" w:rsidRPr="004B260D" w:rsidRDefault="000E4176">
            <w:pPr>
              <w:rPr>
                <w:sz w:val="24"/>
                <w:szCs w:val="24"/>
              </w:rPr>
            </w:pPr>
            <w:r w:rsidRPr="004B260D">
              <w:rPr>
                <w:sz w:val="24"/>
                <w:szCs w:val="24"/>
              </w:rPr>
              <w:t>mm</w:t>
            </w:r>
          </w:p>
        </w:tc>
        <w:tc>
          <w:tcPr>
            <w:tcW w:w="2355" w:type="dxa"/>
            <w:tcBorders>
              <w:top w:val="nil"/>
              <w:left w:val="nil"/>
              <w:bottom w:val="nil"/>
              <w:right w:val="nil"/>
            </w:tcBorders>
          </w:tcPr>
          <w:p w:rsidR="000E4176" w:rsidRPr="004B260D" w:rsidRDefault="000E4176">
            <w:pPr>
              <w:jc w:val="center"/>
              <w:rPr>
                <w:sz w:val="24"/>
                <w:szCs w:val="24"/>
              </w:rPr>
            </w:pPr>
            <w:r w:rsidRPr="004B260D">
              <w:rPr>
                <w:sz w:val="24"/>
                <w:szCs w:val="24"/>
              </w:rPr>
              <w:t>Grubość</w:t>
            </w:r>
          </w:p>
          <w:p w:rsidR="000E4176" w:rsidRPr="004B260D" w:rsidRDefault="000E4176">
            <w:pPr>
              <w:rPr>
                <w:sz w:val="24"/>
                <w:szCs w:val="24"/>
              </w:rPr>
            </w:pPr>
            <w:r w:rsidRPr="004B260D">
              <w:rPr>
                <w:sz w:val="24"/>
                <w:szCs w:val="24"/>
              </w:rPr>
              <w:t>ścianki</w:t>
            </w:r>
          </w:p>
          <w:p w:rsidR="000E4176" w:rsidRPr="004B260D" w:rsidRDefault="000E4176">
            <w:pPr>
              <w:rPr>
                <w:sz w:val="24"/>
                <w:szCs w:val="24"/>
              </w:rPr>
            </w:pPr>
            <w:r w:rsidRPr="004B260D">
              <w:rPr>
                <w:sz w:val="24"/>
                <w:szCs w:val="24"/>
              </w:rPr>
              <w:t>mm</w:t>
            </w:r>
          </w:p>
        </w:tc>
        <w:tc>
          <w:tcPr>
            <w:tcW w:w="2009" w:type="dxa"/>
            <w:tcBorders>
              <w:top w:val="nil"/>
              <w:left w:val="nil"/>
              <w:bottom w:val="nil"/>
              <w:right w:val="nil"/>
            </w:tcBorders>
          </w:tcPr>
          <w:p w:rsidR="000E4176" w:rsidRPr="004B260D" w:rsidRDefault="000E4176">
            <w:pPr>
              <w:jc w:val="center"/>
              <w:rPr>
                <w:sz w:val="24"/>
                <w:szCs w:val="24"/>
              </w:rPr>
            </w:pPr>
            <w:r w:rsidRPr="004B260D">
              <w:rPr>
                <w:sz w:val="24"/>
                <w:szCs w:val="24"/>
              </w:rPr>
              <w:t>Masa 1 m</w:t>
            </w:r>
          </w:p>
          <w:p w:rsidR="000E4176" w:rsidRPr="004B260D" w:rsidRDefault="000E4176">
            <w:pPr>
              <w:rPr>
                <w:sz w:val="24"/>
                <w:szCs w:val="24"/>
              </w:rPr>
            </w:pPr>
            <w:r w:rsidRPr="004B260D">
              <w:rPr>
                <w:sz w:val="24"/>
                <w:szCs w:val="24"/>
              </w:rPr>
              <w:t>kg/m</w:t>
            </w:r>
          </w:p>
        </w:tc>
        <w:tc>
          <w:tcPr>
            <w:tcW w:w="1565" w:type="dxa"/>
            <w:tcBorders>
              <w:top w:val="nil"/>
              <w:left w:val="nil"/>
              <w:bottom w:val="nil"/>
              <w:right w:val="nil"/>
            </w:tcBorders>
          </w:tcPr>
          <w:p w:rsidR="000E4176" w:rsidRPr="004B260D" w:rsidRDefault="000E4176">
            <w:pPr>
              <w:jc w:val="center"/>
              <w:rPr>
                <w:sz w:val="24"/>
                <w:szCs w:val="24"/>
              </w:rPr>
            </w:pPr>
            <w:r w:rsidRPr="004B260D">
              <w:rPr>
                <w:sz w:val="24"/>
                <w:szCs w:val="24"/>
              </w:rPr>
              <w:t>Dopuszczalne odchyłki średnicy zewnętrznej</w:t>
            </w:r>
          </w:p>
        </w:tc>
        <w:tc>
          <w:tcPr>
            <w:tcW w:w="1657" w:type="dxa"/>
            <w:tcBorders>
              <w:top w:val="nil"/>
              <w:left w:val="nil"/>
              <w:bottom w:val="nil"/>
              <w:right w:val="nil"/>
            </w:tcBorders>
            <w:vAlign w:val="center"/>
          </w:tcPr>
          <w:p w:rsidR="000E4176" w:rsidRPr="004B260D" w:rsidRDefault="000E4176">
            <w:pPr>
              <w:overflowPunct/>
              <w:jc w:val="center"/>
              <w:rPr>
                <w:sz w:val="24"/>
                <w:szCs w:val="24"/>
              </w:rPr>
            </w:pPr>
            <w:r w:rsidRPr="004B260D">
              <w:rPr>
                <w:sz w:val="24"/>
                <w:szCs w:val="24"/>
              </w:rPr>
              <w:t>grubości ścianki</w:t>
            </w:r>
          </w:p>
        </w:tc>
      </w:tr>
      <w:tr w:rsidR="000E4176" w:rsidRPr="004B260D">
        <w:trPr>
          <w:trHeight w:val="4895"/>
        </w:trPr>
        <w:tc>
          <w:tcPr>
            <w:tcW w:w="1665" w:type="dxa"/>
            <w:tcBorders>
              <w:top w:val="nil"/>
              <w:left w:val="nil"/>
              <w:bottom w:val="nil"/>
              <w:right w:val="nil"/>
            </w:tcBorders>
          </w:tcPr>
          <w:p w:rsidR="000E4176" w:rsidRPr="004B260D" w:rsidRDefault="000E4176">
            <w:pPr>
              <w:jc w:val="center"/>
              <w:rPr>
                <w:sz w:val="24"/>
                <w:szCs w:val="24"/>
              </w:rPr>
            </w:pPr>
            <w:r w:rsidRPr="004B260D">
              <w:rPr>
                <w:sz w:val="24"/>
                <w:szCs w:val="24"/>
              </w:rPr>
              <w:t>44,5</w:t>
            </w:r>
          </w:p>
          <w:p w:rsidR="000E4176" w:rsidRPr="004B260D" w:rsidRDefault="000E4176">
            <w:pPr>
              <w:rPr>
                <w:sz w:val="24"/>
                <w:szCs w:val="24"/>
              </w:rPr>
            </w:pPr>
            <w:r w:rsidRPr="004B260D">
              <w:rPr>
                <w:sz w:val="24"/>
                <w:szCs w:val="24"/>
              </w:rPr>
              <w:t>48,3</w:t>
            </w:r>
          </w:p>
          <w:p w:rsidR="000E4176" w:rsidRPr="004B260D" w:rsidRDefault="000E4176">
            <w:pPr>
              <w:rPr>
                <w:sz w:val="24"/>
                <w:szCs w:val="24"/>
              </w:rPr>
            </w:pPr>
            <w:r w:rsidRPr="004B260D">
              <w:rPr>
                <w:sz w:val="24"/>
                <w:szCs w:val="24"/>
              </w:rPr>
              <w:t>51,0</w:t>
            </w:r>
          </w:p>
          <w:p w:rsidR="000E4176" w:rsidRPr="004B260D" w:rsidRDefault="000E4176">
            <w:pPr>
              <w:rPr>
                <w:sz w:val="24"/>
                <w:szCs w:val="24"/>
              </w:rPr>
            </w:pPr>
            <w:r w:rsidRPr="004B260D">
              <w:rPr>
                <w:sz w:val="24"/>
                <w:szCs w:val="24"/>
              </w:rPr>
              <w:t>54,0</w:t>
            </w:r>
          </w:p>
          <w:p w:rsidR="000E4176" w:rsidRPr="004B260D" w:rsidRDefault="000E4176">
            <w:pPr>
              <w:rPr>
                <w:sz w:val="24"/>
                <w:szCs w:val="24"/>
              </w:rPr>
            </w:pPr>
            <w:r w:rsidRPr="004B260D">
              <w:rPr>
                <w:sz w:val="24"/>
                <w:szCs w:val="24"/>
              </w:rPr>
              <w:t>57,0</w:t>
            </w:r>
          </w:p>
          <w:p w:rsidR="000E4176" w:rsidRPr="004B260D" w:rsidRDefault="000E4176">
            <w:pPr>
              <w:rPr>
                <w:sz w:val="24"/>
                <w:szCs w:val="24"/>
              </w:rPr>
            </w:pPr>
            <w:r w:rsidRPr="004B260D">
              <w:rPr>
                <w:sz w:val="24"/>
                <w:szCs w:val="24"/>
              </w:rPr>
              <w:t>60,3</w:t>
            </w:r>
          </w:p>
          <w:p w:rsidR="000E4176" w:rsidRPr="004B260D" w:rsidRDefault="000E4176">
            <w:pPr>
              <w:rPr>
                <w:sz w:val="24"/>
                <w:szCs w:val="24"/>
              </w:rPr>
            </w:pPr>
            <w:r w:rsidRPr="004B260D">
              <w:rPr>
                <w:sz w:val="24"/>
                <w:szCs w:val="24"/>
              </w:rPr>
              <w:t>63,5</w:t>
            </w:r>
          </w:p>
          <w:p w:rsidR="000E4176" w:rsidRPr="004B260D" w:rsidRDefault="000E4176">
            <w:pPr>
              <w:rPr>
                <w:sz w:val="24"/>
                <w:szCs w:val="24"/>
              </w:rPr>
            </w:pPr>
            <w:r w:rsidRPr="004B260D">
              <w:rPr>
                <w:sz w:val="24"/>
                <w:szCs w:val="24"/>
              </w:rPr>
              <w:t>70,0</w:t>
            </w:r>
          </w:p>
          <w:p w:rsidR="000E4176" w:rsidRPr="004B260D" w:rsidRDefault="000E4176">
            <w:pPr>
              <w:rPr>
                <w:sz w:val="24"/>
                <w:szCs w:val="24"/>
              </w:rPr>
            </w:pPr>
            <w:r w:rsidRPr="004B260D">
              <w:rPr>
                <w:sz w:val="24"/>
                <w:szCs w:val="24"/>
              </w:rPr>
              <w:t>76,1</w:t>
            </w:r>
          </w:p>
          <w:p w:rsidR="000E4176" w:rsidRPr="004B260D" w:rsidRDefault="000E4176">
            <w:pPr>
              <w:rPr>
                <w:sz w:val="24"/>
                <w:szCs w:val="24"/>
              </w:rPr>
            </w:pPr>
            <w:r w:rsidRPr="004B260D">
              <w:rPr>
                <w:sz w:val="24"/>
                <w:szCs w:val="24"/>
              </w:rPr>
              <w:t>82,5</w:t>
            </w:r>
          </w:p>
          <w:p w:rsidR="000E4176" w:rsidRPr="004B260D" w:rsidRDefault="000E4176">
            <w:pPr>
              <w:rPr>
                <w:sz w:val="24"/>
                <w:szCs w:val="24"/>
              </w:rPr>
            </w:pPr>
            <w:r w:rsidRPr="004B260D">
              <w:rPr>
                <w:sz w:val="24"/>
                <w:szCs w:val="24"/>
              </w:rPr>
              <w:t>88,9</w:t>
            </w:r>
          </w:p>
          <w:p w:rsidR="000E4176" w:rsidRPr="004B260D" w:rsidRDefault="000E4176">
            <w:pPr>
              <w:rPr>
                <w:sz w:val="24"/>
                <w:szCs w:val="24"/>
              </w:rPr>
            </w:pPr>
            <w:r w:rsidRPr="004B260D">
              <w:rPr>
                <w:sz w:val="24"/>
                <w:szCs w:val="24"/>
              </w:rPr>
              <w:t>101,6</w:t>
            </w:r>
          </w:p>
          <w:p w:rsidR="000E4176" w:rsidRPr="004B260D" w:rsidRDefault="000E4176">
            <w:pPr>
              <w:rPr>
                <w:sz w:val="24"/>
                <w:szCs w:val="24"/>
              </w:rPr>
            </w:pPr>
            <w:r w:rsidRPr="004B260D">
              <w:rPr>
                <w:sz w:val="24"/>
                <w:szCs w:val="24"/>
              </w:rPr>
              <w:t>102,0</w:t>
            </w:r>
          </w:p>
          <w:p w:rsidR="000E4176" w:rsidRPr="004B260D" w:rsidRDefault="000E4176">
            <w:pPr>
              <w:rPr>
                <w:sz w:val="24"/>
                <w:szCs w:val="24"/>
              </w:rPr>
            </w:pPr>
            <w:r w:rsidRPr="004B260D">
              <w:rPr>
                <w:sz w:val="24"/>
                <w:szCs w:val="24"/>
              </w:rPr>
              <w:t>108,0</w:t>
            </w:r>
          </w:p>
          <w:p w:rsidR="000E4176" w:rsidRPr="004B260D" w:rsidRDefault="000E4176">
            <w:pPr>
              <w:rPr>
                <w:sz w:val="24"/>
                <w:szCs w:val="24"/>
              </w:rPr>
            </w:pPr>
            <w:r w:rsidRPr="004B260D">
              <w:rPr>
                <w:sz w:val="24"/>
                <w:szCs w:val="24"/>
              </w:rPr>
              <w:t>114,0</w:t>
            </w:r>
          </w:p>
          <w:p w:rsidR="000E4176" w:rsidRPr="004B260D" w:rsidRDefault="000E4176">
            <w:pPr>
              <w:rPr>
                <w:sz w:val="24"/>
                <w:szCs w:val="24"/>
              </w:rPr>
            </w:pPr>
            <w:r w:rsidRPr="004B260D">
              <w:rPr>
                <w:sz w:val="24"/>
                <w:szCs w:val="24"/>
              </w:rPr>
              <w:t>114,3</w:t>
            </w:r>
          </w:p>
          <w:p w:rsidR="000E4176" w:rsidRPr="004B260D" w:rsidRDefault="000E4176">
            <w:pPr>
              <w:rPr>
                <w:sz w:val="24"/>
                <w:szCs w:val="24"/>
              </w:rPr>
            </w:pPr>
            <w:r w:rsidRPr="004B260D">
              <w:rPr>
                <w:sz w:val="24"/>
                <w:szCs w:val="24"/>
              </w:rPr>
              <w:t>121,0</w:t>
            </w:r>
          </w:p>
        </w:tc>
        <w:tc>
          <w:tcPr>
            <w:tcW w:w="2355" w:type="dxa"/>
            <w:tcBorders>
              <w:top w:val="nil"/>
              <w:left w:val="nil"/>
              <w:bottom w:val="nil"/>
              <w:right w:val="nil"/>
            </w:tcBorders>
          </w:tcPr>
          <w:p w:rsidR="000E4176" w:rsidRPr="004B260D" w:rsidRDefault="000E4176">
            <w:pPr>
              <w:jc w:val="center"/>
              <w:rPr>
                <w:sz w:val="24"/>
                <w:szCs w:val="24"/>
              </w:rPr>
            </w:pPr>
            <w:r w:rsidRPr="004B260D">
              <w:rPr>
                <w:sz w:val="24"/>
                <w:szCs w:val="24"/>
              </w:rPr>
              <w:t>od 2,6 do 11,0</w:t>
            </w:r>
          </w:p>
          <w:p w:rsidR="000E4176" w:rsidRPr="004B260D" w:rsidRDefault="000E4176">
            <w:pPr>
              <w:rPr>
                <w:sz w:val="24"/>
                <w:szCs w:val="24"/>
              </w:rPr>
            </w:pPr>
            <w:r w:rsidRPr="004B260D">
              <w:rPr>
                <w:sz w:val="24"/>
                <w:szCs w:val="24"/>
              </w:rPr>
              <w:t>od 2,6 do 11,0</w:t>
            </w:r>
          </w:p>
          <w:p w:rsidR="000E4176" w:rsidRPr="004B260D" w:rsidRDefault="000E4176">
            <w:pPr>
              <w:rPr>
                <w:sz w:val="24"/>
                <w:szCs w:val="24"/>
              </w:rPr>
            </w:pPr>
            <w:r w:rsidRPr="004B260D">
              <w:rPr>
                <w:sz w:val="24"/>
                <w:szCs w:val="24"/>
              </w:rPr>
              <w:t>od 2,6 do 12,5</w:t>
            </w:r>
          </w:p>
          <w:p w:rsidR="000E4176" w:rsidRPr="004B260D" w:rsidRDefault="000E4176">
            <w:pPr>
              <w:rPr>
                <w:sz w:val="24"/>
                <w:szCs w:val="24"/>
              </w:rPr>
            </w:pPr>
            <w:r w:rsidRPr="004B260D">
              <w:rPr>
                <w:sz w:val="24"/>
                <w:szCs w:val="24"/>
              </w:rPr>
              <w:t>od 2,6 do 14,2</w:t>
            </w:r>
          </w:p>
          <w:p w:rsidR="000E4176" w:rsidRPr="004B260D" w:rsidRDefault="000E4176">
            <w:pPr>
              <w:rPr>
                <w:sz w:val="24"/>
                <w:szCs w:val="24"/>
              </w:rPr>
            </w:pPr>
            <w:r w:rsidRPr="004B260D">
              <w:rPr>
                <w:sz w:val="24"/>
                <w:szCs w:val="24"/>
              </w:rPr>
              <w:t>od 2,9 do 14,2</w:t>
            </w:r>
          </w:p>
          <w:p w:rsidR="000E4176" w:rsidRPr="004B260D" w:rsidRDefault="000E4176">
            <w:pPr>
              <w:rPr>
                <w:sz w:val="24"/>
                <w:szCs w:val="24"/>
              </w:rPr>
            </w:pPr>
            <w:r w:rsidRPr="004B260D">
              <w:rPr>
                <w:sz w:val="24"/>
                <w:szCs w:val="24"/>
              </w:rPr>
              <w:t>od 2,9 do 14,2</w:t>
            </w:r>
          </w:p>
          <w:p w:rsidR="000E4176" w:rsidRPr="004B260D" w:rsidRDefault="000E4176">
            <w:pPr>
              <w:rPr>
                <w:sz w:val="24"/>
                <w:szCs w:val="24"/>
              </w:rPr>
            </w:pPr>
            <w:r w:rsidRPr="004B260D">
              <w:rPr>
                <w:sz w:val="24"/>
                <w:szCs w:val="24"/>
              </w:rPr>
              <w:t>od 2,9 do 16,0</w:t>
            </w:r>
          </w:p>
          <w:p w:rsidR="000E4176" w:rsidRPr="004B260D" w:rsidRDefault="000E4176">
            <w:pPr>
              <w:rPr>
                <w:sz w:val="24"/>
                <w:szCs w:val="24"/>
              </w:rPr>
            </w:pPr>
            <w:r w:rsidRPr="004B260D">
              <w:rPr>
                <w:sz w:val="24"/>
                <w:szCs w:val="24"/>
              </w:rPr>
              <w:t>od 2,9 do 16,0</w:t>
            </w:r>
          </w:p>
          <w:p w:rsidR="000E4176" w:rsidRPr="004B260D" w:rsidRDefault="000E4176">
            <w:pPr>
              <w:rPr>
                <w:sz w:val="24"/>
                <w:szCs w:val="24"/>
              </w:rPr>
            </w:pPr>
            <w:r w:rsidRPr="004B260D">
              <w:rPr>
                <w:sz w:val="24"/>
                <w:szCs w:val="24"/>
              </w:rPr>
              <w:t>od 2,9 do 20,0</w:t>
            </w:r>
          </w:p>
          <w:p w:rsidR="000E4176" w:rsidRPr="004B260D" w:rsidRDefault="000E4176">
            <w:pPr>
              <w:rPr>
                <w:sz w:val="24"/>
                <w:szCs w:val="24"/>
              </w:rPr>
            </w:pPr>
            <w:r w:rsidRPr="004B260D">
              <w:rPr>
                <w:sz w:val="24"/>
                <w:szCs w:val="24"/>
              </w:rPr>
              <w:t>od 3,2 do 20,0</w:t>
            </w:r>
          </w:p>
          <w:p w:rsidR="000E4176" w:rsidRPr="004B260D" w:rsidRDefault="000E4176">
            <w:pPr>
              <w:rPr>
                <w:sz w:val="24"/>
                <w:szCs w:val="24"/>
              </w:rPr>
            </w:pPr>
            <w:r w:rsidRPr="004B260D">
              <w:rPr>
                <w:sz w:val="24"/>
                <w:szCs w:val="24"/>
              </w:rPr>
              <w:t>od 3,2 do 34,0</w:t>
            </w:r>
          </w:p>
          <w:p w:rsidR="000E4176" w:rsidRPr="004B260D" w:rsidRDefault="000E4176">
            <w:pPr>
              <w:rPr>
                <w:sz w:val="24"/>
                <w:szCs w:val="24"/>
              </w:rPr>
            </w:pPr>
            <w:r w:rsidRPr="004B260D">
              <w:rPr>
                <w:sz w:val="24"/>
                <w:szCs w:val="24"/>
              </w:rPr>
              <w:t>od 3,6 do 20,0</w:t>
            </w:r>
          </w:p>
          <w:p w:rsidR="000E4176" w:rsidRPr="004B260D" w:rsidRDefault="000E4176">
            <w:pPr>
              <w:rPr>
                <w:sz w:val="24"/>
                <w:szCs w:val="24"/>
              </w:rPr>
            </w:pPr>
            <w:r w:rsidRPr="004B260D">
              <w:rPr>
                <w:sz w:val="24"/>
                <w:szCs w:val="24"/>
              </w:rPr>
              <w:t>od 4,0 do 12,0</w:t>
            </w:r>
          </w:p>
          <w:p w:rsidR="000E4176" w:rsidRPr="004B260D" w:rsidRDefault="000E4176">
            <w:pPr>
              <w:rPr>
                <w:sz w:val="24"/>
                <w:szCs w:val="24"/>
              </w:rPr>
            </w:pPr>
            <w:r w:rsidRPr="004B260D">
              <w:rPr>
                <w:sz w:val="24"/>
                <w:szCs w:val="24"/>
              </w:rPr>
              <w:t>od 3,6 do 20,0</w:t>
            </w:r>
          </w:p>
          <w:p w:rsidR="000E4176" w:rsidRPr="004B260D" w:rsidRDefault="000E4176">
            <w:pPr>
              <w:rPr>
                <w:sz w:val="24"/>
                <w:szCs w:val="24"/>
              </w:rPr>
            </w:pPr>
            <w:r w:rsidRPr="004B260D">
              <w:rPr>
                <w:sz w:val="24"/>
                <w:szCs w:val="24"/>
              </w:rPr>
              <w:t>od 4,0 do 14,0</w:t>
            </w:r>
          </w:p>
          <w:p w:rsidR="000E4176" w:rsidRPr="004B260D" w:rsidRDefault="000E4176">
            <w:pPr>
              <w:rPr>
                <w:sz w:val="24"/>
                <w:szCs w:val="24"/>
              </w:rPr>
            </w:pPr>
            <w:r w:rsidRPr="004B260D">
              <w:rPr>
                <w:sz w:val="24"/>
                <w:szCs w:val="24"/>
              </w:rPr>
              <w:t>od 3,6 do 20,0</w:t>
            </w:r>
          </w:p>
          <w:p w:rsidR="000E4176" w:rsidRPr="004B260D" w:rsidRDefault="000E4176">
            <w:pPr>
              <w:rPr>
                <w:sz w:val="24"/>
                <w:szCs w:val="24"/>
              </w:rPr>
            </w:pPr>
            <w:r w:rsidRPr="004B260D">
              <w:rPr>
                <w:sz w:val="24"/>
                <w:szCs w:val="24"/>
              </w:rPr>
              <w:t>od 4,0 do 16,0</w:t>
            </w:r>
          </w:p>
        </w:tc>
        <w:tc>
          <w:tcPr>
            <w:tcW w:w="2009" w:type="dxa"/>
            <w:tcBorders>
              <w:top w:val="nil"/>
              <w:left w:val="nil"/>
              <w:bottom w:val="nil"/>
              <w:right w:val="nil"/>
            </w:tcBorders>
          </w:tcPr>
          <w:p w:rsidR="000E4176" w:rsidRPr="004B260D" w:rsidRDefault="000E4176">
            <w:pPr>
              <w:jc w:val="center"/>
              <w:rPr>
                <w:sz w:val="24"/>
                <w:szCs w:val="24"/>
              </w:rPr>
            </w:pPr>
            <w:r w:rsidRPr="004B260D">
              <w:rPr>
                <w:sz w:val="24"/>
                <w:szCs w:val="24"/>
              </w:rPr>
              <w:t>od 2,69 do 9,09</w:t>
            </w:r>
          </w:p>
          <w:p w:rsidR="000E4176" w:rsidRPr="004B260D" w:rsidRDefault="000E4176">
            <w:pPr>
              <w:rPr>
                <w:sz w:val="24"/>
                <w:szCs w:val="24"/>
              </w:rPr>
            </w:pPr>
            <w:r w:rsidRPr="004B260D">
              <w:rPr>
                <w:sz w:val="24"/>
                <w:szCs w:val="24"/>
              </w:rPr>
              <w:t>od 2,93 do 10,01</w:t>
            </w:r>
          </w:p>
          <w:p w:rsidR="000E4176" w:rsidRPr="004B260D" w:rsidRDefault="000E4176">
            <w:pPr>
              <w:rPr>
                <w:sz w:val="24"/>
                <w:szCs w:val="24"/>
              </w:rPr>
            </w:pPr>
            <w:r w:rsidRPr="004B260D">
              <w:rPr>
                <w:sz w:val="24"/>
                <w:szCs w:val="24"/>
              </w:rPr>
              <w:t>od 3,10 do 11,9</w:t>
            </w:r>
          </w:p>
          <w:p w:rsidR="000E4176" w:rsidRPr="004B260D" w:rsidRDefault="000E4176">
            <w:pPr>
              <w:rPr>
                <w:sz w:val="24"/>
                <w:szCs w:val="24"/>
              </w:rPr>
            </w:pPr>
            <w:r w:rsidRPr="004B260D">
              <w:rPr>
                <w:sz w:val="24"/>
                <w:szCs w:val="24"/>
              </w:rPr>
              <w:t>od 3,30 do 13,9</w:t>
            </w:r>
          </w:p>
          <w:p w:rsidR="000E4176" w:rsidRPr="004B260D" w:rsidRDefault="000E4176">
            <w:pPr>
              <w:rPr>
                <w:sz w:val="24"/>
                <w:szCs w:val="24"/>
              </w:rPr>
            </w:pPr>
            <w:r w:rsidRPr="004B260D">
              <w:rPr>
                <w:sz w:val="24"/>
                <w:szCs w:val="24"/>
              </w:rPr>
              <w:t>od 3,87 do 15,0</w:t>
            </w:r>
          </w:p>
          <w:p w:rsidR="000E4176" w:rsidRPr="004B260D" w:rsidRDefault="000E4176">
            <w:pPr>
              <w:rPr>
                <w:sz w:val="24"/>
                <w:szCs w:val="24"/>
              </w:rPr>
            </w:pPr>
            <w:r w:rsidRPr="004B260D">
              <w:rPr>
                <w:sz w:val="24"/>
                <w:szCs w:val="24"/>
              </w:rPr>
              <w:t>od 4,11 do 16,1</w:t>
            </w:r>
          </w:p>
          <w:p w:rsidR="000E4176" w:rsidRPr="004B260D" w:rsidRDefault="000E4176">
            <w:pPr>
              <w:rPr>
                <w:sz w:val="24"/>
                <w:szCs w:val="24"/>
              </w:rPr>
            </w:pPr>
            <w:r w:rsidRPr="004B260D">
              <w:rPr>
                <w:sz w:val="24"/>
                <w:szCs w:val="24"/>
              </w:rPr>
              <w:t>od 4,33 do 18,7</w:t>
            </w:r>
          </w:p>
          <w:p w:rsidR="000E4176" w:rsidRPr="004B260D" w:rsidRDefault="000E4176">
            <w:pPr>
              <w:rPr>
                <w:sz w:val="24"/>
                <w:szCs w:val="24"/>
              </w:rPr>
            </w:pPr>
            <w:r w:rsidRPr="004B260D">
              <w:rPr>
                <w:sz w:val="24"/>
                <w:szCs w:val="24"/>
              </w:rPr>
              <w:t>od 4,80 do 21,3</w:t>
            </w:r>
          </w:p>
          <w:p w:rsidR="000E4176" w:rsidRPr="004B260D" w:rsidRDefault="000E4176">
            <w:pPr>
              <w:rPr>
                <w:sz w:val="24"/>
                <w:szCs w:val="24"/>
              </w:rPr>
            </w:pPr>
            <w:r w:rsidRPr="004B260D">
              <w:rPr>
                <w:sz w:val="24"/>
                <w:szCs w:val="24"/>
              </w:rPr>
              <w:t>od 5,24 do 27,7</w:t>
            </w:r>
          </w:p>
          <w:p w:rsidR="000E4176" w:rsidRPr="004B260D" w:rsidRDefault="000E4176">
            <w:pPr>
              <w:rPr>
                <w:sz w:val="24"/>
                <w:szCs w:val="24"/>
              </w:rPr>
            </w:pPr>
            <w:r w:rsidRPr="004B260D">
              <w:rPr>
                <w:sz w:val="24"/>
                <w:szCs w:val="24"/>
              </w:rPr>
              <w:t>od 6,26 do 30,8</w:t>
            </w:r>
          </w:p>
          <w:p w:rsidR="000E4176" w:rsidRPr="004B260D" w:rsidRDefault="000E4176">
            <w:pPr>
              <w:rPr>
                <w:sz w:val="24"/>
                <w:szCs w:val="24"/>
              </w:rPr>
            </w:pPr>
            <w:r w:rsidRPr="004B260D">
              <w:rPr>
                <w:sz w:val="24"/>
                <w:szCs w:val="24"/>
              </w:rPr>
              <w:t>od 6,76 do 34,0</w:t>
            </w:r>
          </w:p>
          <w:p w:rsidR="000E4176" w:rsidRPr="004B260D" w:rsidRDefault="000E4176">
            <w:pPr>
              <w:rPr>
                <w:sz w:val="24"/>
                <w:szCs w:val="24"/>
              </w:rPr>
            </w:pPr>
            <w:r w:rsidRPr="004B260D">
              <w:rPr>
                <w:sz w:val="24"/>
                <w:szCs w:val="24"/>
              </w:rPr>
              <w:t>od 8,70 do 40,2</w:t>
            </w:r>
          </w:p>
          <w:p w:rsidR="000E4176" w:rsidRPr="004B260D" w:rsidRDefault="000E4176">
            <w:pPr>
              <w:rPr>
                <w:sz w:val="24"/>
                <w:szCs w:val="24"/>
              </w:rPr>
            </w:pPr>
            <w:r w:rsidRPr="004B260D">
              <w:rPr>
                <w:sz w:val="24"/>
                <w:szCs w:val="24"/>
              </w:rPr>
              <w:t>od 9,67 do 26,6</w:t>
            </w:r>
          </w:p>
          <w:p w:rsidR="000E4176" w:rsidRPr="004B260D" w:rsidRDefault="000E4176">
            <w:pPr>
              <w:rPr>
                <w:sz w:val="24"/>
                <w:szCs w:val="24"/>
              </w:rPr>
            </w:pPr>
            <w:r w:rsidRPr="004B260D">
              <w:rPr>
                <w:sz w:val="24"/>
                <w:szCs w:val="24"/>
              </w:rPr>
              <w:t>od 9,27 do 43,4</w:t>
            </w:r>
          </w:p>
          <w:p w:rsidR="000E4176" w:rsidRPr="004B260D" w:rsidRDefault="000E4176">
            <w:pPr>
              <w:rPr>
                <w:sz w:val="24"/>
                <w:szCs w:val="24"/>
              </w:rPr>
            </w:pPr>
            <w:r w:rsidRPr="004B260D">
              <w:rPr>
                <w:sz w:val="24"/>
                <w:szCs w:val="24"/>
              </w:rPr>
              <w:t>od 10,9 do 34,5</w:t>
            </w:r>
          </w:p>
          <w:p w:rsidR="000E4176" w:rsidRPr="004B260D" w:rsidRDefault="000E4176">
            <w:pPr>
              <w:rPr>
                <w:sz w:val="24"/>
                <w:szCs w:val="24"/>
              </w:rPr>
            </w:pPr>
            <w:r w:rsidRPr="004B260D">
              <w:rPr>
                <w:sz w:val="24"/>
                <w:szCs w:val="24"/>
              </w:rPr>
              <w:t>od 9,83 do 46,5</w:t>
            </w:r>
          </w:p>
          <w:p w:rsidR="000E4176" w:rsidRPr="004B260D" w:rsidRDefault="000E4176">
            <w:pPr>
              <w:rPr>
                <w:sz w:val="24"/>
                <w:szCs w:val="24"/>
              </w:rPr>
            </w:pPr>
            <w:r w:rsidRPr="004B260D">
              <w:rPr>
                <w:sz w:val="24"/>
                <w:szCs w:val="24"/>
              </w:rPr>
              <w:t>od 11,5 do 41,4</w:t>
            </w:r>
          </w:p>
        </w:tc>
        <w:tc>
          <w:tcPr>
            <w:tcW w:w="1565" w:type="dxa"/>
            <w:tcBorders>
              <w:top w:val="nil"/>
              <w:left w:val="nil"/>
              <w:bottom w:val="nil"/>
              <w:right w:val="nil"/>
            </w:tcBorders>
          </w:tcPr>
          <w:p w:rsidR="000E4176" w:rsidRPr="004B260D" w:rsidRDefault="000E4176">
            <w:pPr>
              <w:jc w:val="center"/>
              <w:rPr>
                <w:sz w:val="24"/>
                <w:szCs w:val="24"/>
              </w:rPr>
            </w:pPr>
            <w:r w:rsidRPr="004B260D">
              <w:rPr>
                <w:sz w:val="24"/>
                <w:szCs w:val="24"/>
              </w:rPr>
              <w:t>± 1,25 %</w:t>
            </w:r>
          </w:p>
        </w:tc>
        <w:tc>
          <w:tcPr>
            <w:tcW w:w="1657" w:type="dxa"/>
            <w:tcBorders>
              <w:top w:val="nil"/>
              <w:left w:val="nil"/>
              <w:bottom w:val="nil"/>
              <w:right w:val="nil"/>
            </w:tcBorders>
          </w:tcPr>
          <w:p w:rsidR="000E4176" w:rsidRPr="004B260D" w:rsidRDefault="000E4176">
            <w:pPr>
              <w:jc w:val="center"/>
              <w:rPr>
                <w:sz w:val="24"/>
                <w:szCs w:val="24"/>
              </w:rPr>
            </w:pPr>
            <w:r w:rsidRPr="004B260D">
              <w:rPr>
                <w:sz w:val="24"/>
                <w:szCs w:val="24"/>
              </w:rPr>
              <w:t>± 15 %</w:t>
            </w:r>
          </w:p>
        </w:tc>
      </w:tr>
    </w:tbl>
    <w:p w:rsidR="000E4176" w:rsidRDefault="000E4176">
      <w:pPr>
        <w:overflowPunct/>
        <w:rPr>
          <w:sz w:val="24"/>
          <w:szCs w:val="24"/>
        </w:rPr>
      </w:pPr>
    </w:p>
    <w:p w:rsidR="000E4176" w:rsidRDefault="000E4176">
      <w:pPr>
        <w:rPr>
          <w:sz w:val="24"/>
          <w:szCs w:val="24"/>
        </w:rPr>
      </w:pPr>
    </w:p>
    <w:p w:rsidR="000E4176" w:rsidRDefault="000E4176"/>
    <w:p w:rsidR="000E4176" w:rsidRDefault="000E4176">
      <w:pPr>
        <w:rPr>
          <w:sz w:val="24"/>
          <w:szCs w:val="24"/>
        </w:rPr>
      </w:pPr>
      <w:r>
        <w:rPr>
          <w:sz w:val="24"/>
          <w:szCs w:val="24"/>
        </w:rPr>
        <w:t>Tablica 2. Kątowniki równoramienne wg PN-H-93401 [18]</w:t>
      </w:r>
    </w:p>
    <w:tbl>
      <w:tblPr>
        <w:tblW w:w="0" w:type="auto"/>
        <w:tblLayout w:type="fixed"/>
        <w:tblCellMar>
          <w:left w:w="180" w:type="dxa"/>
          <w:right w:w="180" w:type="dxa"/>
        </w:tblCellMar>
        <w:tblLook w:val="0000" w:firstRow="0" w:lastRow="0" w:firstColumn="0" w:lastColumn="0" w:noHBand="0" w:noVBand="0"/>
      </w:tblPr>
      <w:tblGrid>
        <w:gridCol w:w="1440"/>
        <w:gridCol w:w="2212"/>
        <w:gridCol w:w="2377"/>
        <w:gridCol w:w="1565"/>
        <w:gridCol w:w="1657"/>
      </w:tblGrid>
      <w:tr w:rsidR="000E4176" w:rsidRPr="004B260D">
        <w:trPr>
          <w:trHeight w:val="1213"/>
        </w:trPr>
        <w:tc>
          <w:tcPr>
            <w:tcW w:w="1440" w:type="dxa"/>
            <w:tcBorders>
              <w:top w:val="nil"/>
              <w:left w:val="nil"/>
              <w:bottom w:val="nil"/>
              <w:right w:val="nil"/>
            </w:tcBorders>
          </w:tcPr>
          <w:p w:rsidR="000E4176" w:rsidRPr="004B260D" w:rsidRDefault="000E4176">
            <w:pPr>
              <w:jc w:val="center"/>
              <w:rPr>
                <w:sz w:val="24"/>
                <w:szCs w:val="24"/>
              </w:rPr>
            </w:pPr>
            <w:r w:rsidRPr="004B260D">
              <w:rPr>
                <w:sz w:val="24"/>
                <w:szCs w:val="24"/>
              </w:rPr>
              <w:t>Wymiary</w:t>
            </w:r>
          </w:p>
          <w:p w:rsidR="000E4176" w:rsidRPr="004B260D" w:rsidRDefault="000E4176">
            <w:pPr>
              <w:rPr>
                <w:sz w:val="24"/>
                <w:szCs w:val="24"/>
              </w:rPr>
            </w:pPr>
            <w:r w:rsidRPr="004B260D">
              <w:rPr>
                <w:sz w:val="24"/>
                <w:szCs w:val="24"/>
              </w:rPr>
              <w:t>ramion</w:t>
            </w:r>
          </w:p>
          <w:p w:rsidR="000E4176" w:rsidRPr="004B260D" w:rsidRDefault="000E4176">
            <w:pPr>
              <w:rPr>
                <w:sz w:val="24"/>
                <w:szCs w:val="24"/>
              </w:rPr>
            </w:pPr>
            <w:r w:rsidRPr="004B260D">
              <w:rPr>
                <w:sz w:val="24"/>
                <w:szCs w:val="24"/>
              </w:rPr>
              <w:t>mm</w:t>
            </w:r>
          </w:p>
        </w:tc>
        <w:tc>
          <w:tcPr>
            <w:tcW w:w="2212" w:type="dxa"/>
            <w:tcBorders>
              <w:top w:val="nil"/>
              <w:left w:val="nil"/>
              <w:bottom w:val="nil"/>
              <w:right w:val="nil"/>
            </w:tcBorders>
          </w:tcPr>
          <w:p w:rsidR="000E4176" w:rsidRPr="004B260D" w:rsidRDefault="000E4176">
            <w:pPr>
              <w:jc w:val="center"/>
              <w:rPr>
                <w:sz w:val="24"/>
                <w:szCs w:val="24"/>
              </w:rPr>
            </w:pPr>
            <w:r w:rsidRPr="004B260D">
              <w:rPr>
                <w:sz w:val="24"/>
                <w:szCs w:val="24"/>
              </w:rPr>
              <w:t>Grubość</w:t>
            </w:r>
          </w:p>
          <w:p w:rsidR="000E4176" w:rsidRPr="004B260D" w:rsidRDefault="000E4176">
            <w:pPr>
              <w:rPr>
                <w:sz w:val="24"/>
                <w:szCs w:val="24"/>
              </w:rPr>
            </w:pPr>
            <w:r w:rsidRPr="004B260D">
              <w:rPr>
                <w:sz w:val="24"/>
                <w:szCs w:val="24"/>
              </w:rPr>
              <w:t>ramienia</w:t>
            </w:r>
          </w:p>
          <w:p w:rsidR="000E4176" w:rsidRPr="004B260D" w:rsidRDefault="000E4176">
            <w:pPr>
              <w:rPr>
                <w:sz w:val="24"/>
                <w:szCs w:val="24"/>
              </w:rPr>
            </w:pPr>
            <w:r w:rsidRPr="004B260D">
              <w:rPr>
                <w:sz w:val="24"/>
                <w:szCs w:val="24"/>
              </w:rPr>
              <w:t>mm</w:t>
            </w:r>
          </w:p>
        </w:tc>
        <w:tc>
          <w:tcPr>
            <w:tcW w:w="2377" w:type="dxa"/>
            <w:tcBorders>
              <w:top w:val="nil"/>
              <w:left w:val="nil"/>
              <w:bottom w:val="nil"/>
              <w:right w:val="nil"/>
            </w:tcBorders>
          </w:tcPr>
          <w:p w:rsidR="000E4176" w:rsidRPr="004B260D" w:rsidRDefault="000E4176">
            <w:pPr>
              <w:jc w:val="center"/>
              <w:rPr>
                <w:sz w:val="24"/>
                <w:szCs w:val="24"/>
              </w:rPr>
            </w:pPr>
            <w:r w:rsidRPr="004B260D">
              <w:rPr>
                <w:sz w:val="24"/>
                <w:szCs w:val="24"/>
              </w:rPr>
              <w:t>Masa 1 m</w:t>
            </w:r>
          </w:p>
          <w:p w:rsidR="000E4176" w:rsidRPr="004B260D" w:rsidRDefault="000E4176">
            <w:pPr>
              <w:rPr>
                <w:sz w:val="24"/>
                <w:szCs w:val="24"/>
              </w:rPr>
            </w:pPr>
            <w:r w:rsidRPr="004B260D">
              <w:rPr>
                <w:sz w:val="24"/>
                <w:szCs w:val="24"/>
              </w:rPr>
              <w:t>kątownika</w:t>
            </w:r>
          </w:p>
          <w:p w:rsidR="000E4176" w:rsidRPr="004B260D" w:rsidRDefault="000E4176">
            <w:pPr>
              <w:rPr>
                <w:sz w:val="24"/>
                <w:szCs w:val="24"/>
              </w:rPr>
            </w:pPr>
            <w:r w:rsidRPr="004B260D">
              <w:rPr>
                <w:sz w:val="24"/>
                <w:szCs w:val="24"/>
              </w:rPr>
              <w:t>kg/m</w:t>
            </w:r>
          </w:p>
        </w:tc>
        <w:tc>
          <w:tcPr>
            <w:tcW w:w="1565" w:type="dxa"/>
            <w:tcBorders>
              <w:top w:val="nil"/>
              <w:left w:val="nil"/>
              <w:bottom w:val="nil"/>
              <w:right w:val="nil"/>
            </w:tcBorders>
          </w:tcPr>
          <w:p w:rsidR="000E4176" w:rsidRPr="004B260D" w:rsidRDefault="000E4176">
            <w:pPr>
              <w:jc w:val="center"/>
              <w:rPr>
                <w:sz w:val="24"/>
                <w:szCs w:val="24"/>
              </w:rPr>
            </w:pPr>
            <w:r w:rsidRPr="004B260D">
              <w:rPr>
                <w:sz w:val="24"/>
                <w:szCs w:val="24"/>
              </w:rPr>
              <w:t>Dopuszczalne odchyłki długości ramienia</w:t>
            </w:r>
          </w:p>
        </w:tc>
        <w:tc>
          <w:tcPr>
            <w:tcW w:w="1657" w:type="dxa"/>
            <w:tcBorders>
              <w:top w:val="nil"/>
              <w:left w:val="nil"/>
              <w:bottom w:val="nil"/>
              <w:right w:val="nil"/>
            </w:tcBorders>
            <w:vAlign w:val="center"/>
          </w:tcPr>
          <w:p w:rsidR="000E4176" w:rsidRPr="004B260D" w:rsidRDefault="000E4176">
            <w:pPr>
              <w:overflowPunct/>
              <w:jc w:val="center"/>
              <w:rPr>
                <w:sz w:val="24"/>
                <w:szCs w:val="24"/>
              </w:rPr>
            </w:pPr>
            <w:r w:rsidRPr="004B260D">
              <w:rPr>
                <w:sz w:val="24"/>
                <w:szCs w:val="24"/>
              </w:rPr>
              <w:t>grubości ramion</w:t>
            </w:r>
          </w:p>
        </w:tc>
      </w:tr>
      <w:tr w:rsidR="000E4176" w:rsidRPr="004B260D">
        <w:trPr>
          <w:trHeight w:val="2912"/>
        </w:trPr>
        <w:tc>
          <w:tcPr>
            <w:tcW w:w="1440" w:type="dxa"/>
            <w:tcBorders>
              <w:top w:val="nil"/>
              <w:left w:val="nil"/>
              <w:bottom w:val="nil"/>
              <w:right w:val="nil"/>
            </w:tcBorders>
          </w:tcPr>
          <w:p w:rsidR="000E4176" w:rsidRPr="004B260D" w:rsidRDefault="000E4176">
            <w:pPr>
              <w:jc w:val="center"/>
              <w:rPr>
                <w:sz w:val="24"/>
                <w:szCs w:val="24"/>
              </w:rPr>
            </w:pPr>
            <w:r w:rsidRPr="004B260D">
              <w:rPr>
                <w:sz w:val="24"/>
                <w:szCs w:val="24"/>
              </w:rPr>
              <w:t>40 x 40</w:t>
            </w:r>
          </w:p>
          <w:p w:rsidR="000E4176" w:rsidRPr="004B260D" w:rsidRDefault="000E4176">
            <w:pPr>
              <w:rPr>
                <w:sz w:val="24"/>
                <w:szCs w:val="24"/>
              </w:rPr>
            </w:pPr>
            <w:r w:rsidRPr="004B260D">
              <w:rPr>
                <w:sz w:val="24"/>
                <w:szCs w:val="24"/>
              </w:rPr>
              <w:t>45 x 45</w:t>
            </w:r>
          </w:p>
          <w:p w:rsidR="000E4176" w:rsidRPr="004B260D" w:rsidRDefault="000E4176">
            <w:pPr>
              <w:rPr>
                <w:sz w:val="24"/>
                <w:szCs w:val="24"/>
              </w:rPr>
            </w:pPr>
            <w:r w:rsidRPr="004B260D">
              <w:rPr>
                <w:sz w:val="24"/>
                <w:szCs w:val="24"/>
              </w:rPr>
              <w:t>50 x 50</w:t>
            </w:r>
          </w:p>
          <w:p w:rsidR="000E4176" w:rsidRPr="004B260D" w:rsidRDefault="000E4176">
            <w:pPr>
              <w:rPr>
                <w:sz w:val="24"/>
                <w:szCs w:val="24"/>
              </w:rPr>
            </w:pPr>
            <w:r w:rsidRPr="004B260D">
              <w:rPr>
                <w:sz w:val="24"/>
                <w:szCs w:val="24"/>
              </w:rPr>
              <w:t>60 x 60</w:t>
            </w:r>
          </w:p>
          <w:p w:rsidR="000E4176" w:rsidRPr="004B260D" w:rsidRDefault="000E4176">
            <w:pPr>
              <w:rPr>
                <w:sz w:val="24"/>
                <w:szCs w:val="24"/>
              </w:rPr>
            </w:pPr>
            <w:r w:rsidRPr="004B260D">
              <w:rPr>
                <w:sz w:val="24"/>
                <w:szCs w:val="24"/>
              </w:rPr>
              <w:t>65 x 65</w:t>
            </w:r>
          </w:p>
          <w:p w:rsidR="000E4176" w:rsidRPr="004B260D" w:rsidRDefault="000E4176">
            <w:pPr>
              <w:rPr>
                <w:sz w:val="24"/>
                <w:szCs w:val="24"/>
              </w:rPr>
            </w:pPr>
            <w:r w:rsidRPr="004B260D">
              <w:rPr>
                <w:sz w:val="24"/>
                <w:szCs w:val="24"/>
              </w:rPr>
              <w:t>75 x 75</w:t>
            </w:r>
          </w:p>
          <w:p w:rsidR="000E4176" w:rsidRPr="004B260D" w:rsidRDefault="000E4176">
            <w:pPr>
              <w:rPr>
                <w:sz w:val="24"/>
                <w:szCs w:val="24"/>
              </w:rPr>
            </w:pPr>
            <w:r w:rsidRPr="004B260D">
              <w:rPr>
                <w:sz w:val="24"/>
                <w:szCs w:val="24"/>
              </w:rPr>
              <w:t>80 x 80</w:t>
            </w:r>
          </w:p>
          <w:p w:rsidR="000E4176" w:rsidRPr="004B260D" w:rsidRDefault="000E4176">
            <w:pPr>
              <w:rPr>
                <w:sz w:val="24"/>
                <w:szCs w:val="24"/>
              </w:rPr>
            </w:pPr>
            <w:r w:rsidRPr="004B260D">
              <w:rPr>
                <w:sz w:val="24"/>
                <w:szCs w:val="24"/>
              </w:rPr>
              <w:t>90 x 90</w:t>
            </w:r>
          </w:p>
          <w:p w:rsidR="000E4176" w:rsidRPr="004B260D" w:rsidRDefault="000E4176">
            <w:pPr>
              <w:rPr>
                <w:sz w:val="24"/>
                <w:szCs w:val="24"/>
              </w:rPr>
            </w:pPr>
            <w:r w:rsidRPr="004B260D">
              <w:rPr>
                <w:sz w:val="24"/>
                <w:szCs w:val="24"/>
              </w:rPr>
              <w:t>100 x 100</w:t>
            </w:r>
          </w:p>
        </w:tc>
        <w:tc>
          <w:tcPr>
            <w:tcW w:w="2212" w:type="dxa"/>
            <w:tcBorders>
              <w:top w:val="nil"/>
              <w:left w:val="nil"/>
              <w:bottom w:val="nil"/>
              <w:right w:val="nil"/>
            </w:tcBorders>
          </w:tcPr>
          <w:p w:rsidR="000E4176" w:rsidRPr="004B260D" w:rsidRDefault="000E4176">
            <w:pPr>
              <w:jc w:val="center"/>
              <w:rPr>
                <w:sz w:val="24"/>
                <w:szCs w:val="24"/>
              </w:rPr>
            </w:pPr>
            <w:r w:rsidRPr="004B260D">
              <w:rPr>
                <w:sz w:val="24"/>
                <w:szCs w:val="24"/>
              </w:rPr>
              <w:t>od 4 do 5</w:t>
            </w:r>
          </w:p>
          <w:p w:rsidR="000E4176" w:rsidRPr="004B260D" w:rsidRDefault="000E4176">
            <w:pPr>
              <w:rPr>
                <w:sz w:val="24"/>
                <w:szCs w:val="24"/>
              </w:rPr>
            </w:pPr>
            <w:r w:rsidRPr="004B260D">
              <w:rPr>
                <w:sz w:val="24"/>
                <w:szCs w:val="24"/>
              </w:rPr>
              <w:t>od 4 do 5</w:t>
            </w:r>
          </w:p>
          <w:p w:rsidR="000E4176" w:rsidRPr="004B260D" w:rsidRDefault="000E4176">
            <w:pPr>
              <w:rPr>
                <w:sz w:val="24"/>
                <w:szCs w:val="24"/>
              </w:rPr>
            </w:pPr>
            <w:r w:rsidRPr="004B260D">
              <w:rPr>
                <w:sz w:val="24"/>
                <w:szCs w:val="24"/>
              </w:rPr>
              <w:t>od 4 do 6</w:t>
            </w:r>
          </w:p>
          <w:p w:rsidR="000E4176" w:rsidRPr="004B260D" w:rsidRDefault="000E4176">
            <w:pPr>
              <w:rPr>
                <w:sz w:val="24"/>
                <w:szCs w:val="24"/>
              </w:rPr>
            </w:pPr>
            <w:r w:rsidRPr="004B260D">
              <w:rPr>
                <w:sz w:val="24"/>
                <w:szCs w:val="24"/>
              </w:rPr>
              <w:t>od 5 do 8</w:t>
            </w:r>
          </w:p>
          <w:p w:rsidR="000E4176" w:rsidRPr="004B260D" w:rsidRDefault="000E4176">
            <w:pPr>
              <w:rPr>
                <w:sz w:val="24"/>
                <w:szCs w:val="24"/>
              </w:rPr>
            </w:pPr>
            <w:r w:rsidRPr="004B260D">
              <w:rPr>
                <w:sz w:val="24"/>
                <w:szCs w:val="24"/>
              </w:rPr>
              <w:t>od 6 do 9</w:t>
            </w:r>
          </w:p>
          <w:p w:rsidR="000E4176" w:rsidRPr="004B260D" w:rsidRDefault="000E4176">
            <w:pPr>
              <w:rPr>
                <w:sz w:val="24"/>
                <w:szCs w:val="24"/>
              </w:rPr>
            </w:pPr>
            <w:r w:rsidRPr="004B260D">
              <w:rPr>
                <w:sz w:val="24"/>
                <w:szCs w:val="24"/>
              </w:rPr>
              <w:t>od 5 do 9</w:t>
            </w:r>
          </w:p>
          <w:p w:rsidR="000E4176" w:rsidRPr="004B260D" w:rsidRDefault="000E4176">
            <w:pPr>
              <w:rPr>
                <w:sz w:val="24"/>
                <w:szCs w:val="24"/>
              </w:rPr>
            </w:pPr>
            <w:r w:rsidRPr="004B260D">
              <w:rPr>
                <w:sz w:val="24"/>
                <w:szCs w:val="24"/>
              </w:rPr>
              <w:t>od 6 do 10</w:t>
            </w:r>
          </w:p>
          <w:p w:rsidR="000E4176" w:rsidRPr="004B260D" w:rsidRDefault="000E4176">
            <w:pPr>
              <w:rPr>
                <w:sz w:val="24"/>
                <w:szCs w:val="24"/>
              </w:rPr>
            </w:pPr>
            <w:r w:rsidRPr="004B260D">
              <w:rPr>
                <w:sz w:val="24"/>
                <w:szCs w:val="24"/>
              </w:rPr>
              <w:t>od 6 do 11</w:t>
            </w:r>
          </w:p>
          <w:p w:rsidR="000E4176" w:rsidRPr="004B260D" w:rsidRDefault="000E4176">
            <w:pPr>
              <w:rPr>
                <w:sz w:val="24"/>
                <w:szCs w:val="24"/>
              </w:rPr>
            </w:pPr>
            <w:r w:rsidRPr="004B260D">
              <w:rPr>
                <w:sz w:val="24"/>
                <w:szCs w:val="24"/>
              </w:rPr>
              <w:t>od 8 do 12</w:t>
            </w:r>
          </w:p>
        </w:tc>
        <w:tc>
          <w:tcPr>
            <w:tcW w:w="2377" w:type="dxa"/>
            <w:tcBorders>
              <w:top w:val="nil"/>
              <w:left w:val="nil"/>
              <w:bottom w:val="nil"/>
              <w:right w:val="nil"/>
            </w:tcBorders>
          </w:tcPr>
          <w:p w:rsidR="000E4176" w:rsidRPr="004B260D" w:rsidRDefault="000E4176">
            <w:pPr>
              <w:jc w:val="center"/>
              <w:rPr>
                <w:sz w:val="24"/>
                <w:szCs w:val="24"/>
              </w:rPr>
            </w:pPr>
            <w:r w:rsidRPr="004B260D">
              <w:rPr>
                <w:sz w:val="24"/>
                <w:szCs w:val="24"/>
              </w:rPr>
              <w:t>od 2,42 do 2,97</w:t>
            </w:r>
          </w:p>
          <w:p w:rsidR="000E4176" w:rsidRPr="004B260D" w:rsidRDefault="000E4176">
            <w:pPr>
              <w:rPr>
                <w:sz w:val="24"/>
                <w:szCs w:val="24"/>
              </w:rPr>
            </w:pPr>
            <w:r w:rsidRPr="004B260D">
              <w:rPr>
                <w:sz w:val="24"/>
                <w:szCs w:val="24"/>
              </w:rPr>
              <w:t>od 2,74 do 3,38</w:t>
            </w:r>
          </w:p>
          <w:p w:rsidR="000E4176" w:rsidRPr="004B260D" w:rsidRDefault="000E4176">
            <w:pPr>
              <w:rPr>
                <w:sz w:val="24"/>
                <w:szCs w:val="24"/>
              </w:rPr>
            </w:pPr>
            <w:r w:rsidRPr="004B260D">
              <w:rPr>
                <w:sz w:val="24"/>
                <w:szCs w:val="24"/>
              </w:rPr>
              <w:t>od 3,06 do 4,47</w:t>
            </w:r>
          </w:p>
          <w:p w:rsidR="000E4176" w:rsidRPr="004B260D" w:rsidRDefault="000E4176">
            <w:pPr>
              <w:rPr>
                <w:sz w:val="24"/>
                <w:szCs w:val="24"/>
              </w:rPr>
            </w:pPr>
            <w:r w:rsidRPr="004B260D">
              <w:rPr>
                <w:sz w:val="24"/>
                <w:szCs w:val="24"/>
              </w:rPr>
              <w:t>od 4,57 do 7,09</w:t>
            </w:r>
          </w:p>
          <w:p w:rsidR="000E4176" w:rsidRPr="004B260D" w:rsidRDefault="000E4176">
            <w:pPr>
              <w:rPr>
                <w:sz w:val="24"/>
                <w:szCs w:val="24"/>
              </w:rPr>
            </w:pPr>
            <w:r w:rsidRPr="004B260D">
              <w:rPr>
                <w:sz w:val="24"/>
                <w:szCs w:val="24"/>
              </w:rPr>
              <w:t>od 5,91 do 8,62</w:t>
            </w:r>
          </w:p>
          <w:p w:rsidR="000E4176" w:rsidRPr="004B260D" w:rsidRDefault="000E4176">
            <w:pPr>
              <w:rPr>
                <w:sz w:val="24"/>
                <w:szCs w:val="24"/>
              </w:rPr>
            </w:pPr>
            <w:r w:rsidRPr="004B260D">
              <w:rPr>
                <w:sz w:val="24"/>
                <w:szCs w:val="24"/>
              </w:rPr>
              <w:t>od 5,76 do 10,00</w:t>
            </w:r>
          </w:p>
          <w:p w:rsidR="000E4176" w:rsidRPr="004B260D" w:rsidRDefault="000E4176">
            <w:pPr>
              <w:rPr>
                <w:sz w:val="24"/>
                <w:szCs w:val="24"/>
              </w:rPr>
            </w:pPr>
            <w:r w:rsidRPr="004B260D">
              <w:rPr>
                <w:sz w:val="24"/>
                <w:szCs w:val="24"/>
              </w:rPr>
              <w:t>od 7,34 do 11,90</w:t>
            </w:r>
          </w:p>
          <w:p w:rsidR="000E4176" w:rsidRPr="004B260D" w:rsidRDefault="000E4176">
            <w:pPr>
              <w:rPr>
                <w:sz w:val="24"/>
                <w:szCs w:val="24"/>
              </w:rPr>
            </w:pPr>
            <w:r w:rsidRPr="004B260D">
              <w:rPr>
                <w:sz w:val="24"/>
                <w:szCs w:val="24"/>
              </w:rPr>
              <w:t>od 8,30 do 14,70</w:t>
            </w:r>
          </w:p>
          <w:p w:rsidR="000E4176" w:rsidRPr="004B260D" w:rsidRDefault="000E4176">
            <w:pPr>
              <w:rPr>
                <w:sz w:val="24"/>
                <w:szCs w:val="24"/>
              </w:rPr>
            </w:pPr>
            <w:r w:rsidRPr="004B260D">
              <w:rPr>
                <w:sz w:val="24"/>
                <w:szCs w:val="24"/>
              </w:rPr>
              <w:t>od 12,20 do 17,80</w:t>
            </w:r>
          </w:p>
        </w:tc>
        <w:tc>
          <w:tcPr>
            <w:tcW w:w="1565" w:type="dxa"/>
            <w:tcBorders>
              <w:top w:val="nil"/>
              <w:left w:val="nil"/>
              <w:bottom w:val="nil"/>
              <w:right w:val="nil"/>
            </w:tcBorders>
          </w:tcPr>
          <w:p w:rsidR="000E4176" w:rsidRPr="004B260D" w:rsidRDefault="000E4176">
            <w:pPr>
              <w:jc w:val="center"/>
              <w:rPr>
                <w:sz w:val="24"/>
                <w:szCs w:val="24"/>
              </w:rPr>
            </w:pPr>
            <w:r w:rsidRPr="004B260D">
              <w:rPr>
                <w:sz w:val="24"/>
                <w:szCs w:val="24"/>
              </w:rPr>
              <w:t>± 1</w:t>
            </w:r>
          </w:p>
          <w:p w:rsidR="000E4176" w:rsidRPr="004B260D" w:rsidRDefault="000E4176">
            <w:pPr>
              <w:rPr>
                <w:sz w:val="24"/>
                <w:szCs w:val="24"/>
              </w:rPr>
            </w:pPr>
            <w:r w:rsidRPr="004B260D">
              <w:rPr>
                <w:sz w:val="24"/>
                <w:szCs w:val="24"/>
              </w:rPr>
              <w:t>± 1</w:t>
            </w:r>
          </w:p>
          <w:p w:rsidR="000E4176" w:rsidRPr="004B260D" w:rsidRDefault="000E4176">
            <w:pPr>
              <w:rPr>
                <w:sz w:val="24"/>
                <w:szCs w:val="24"/>
              </w:rPr>
            </w:pPr>
            <w:r w:rsidRPr="004B260D">
              <w:rPr>
                <w:sz w:val="24"/>
                <w:szCs w:val="24"/>
              </w:rPr>
              <w:t>± 1,5</w:t>
            </w:r>
          </w:p>
          <w:p w:rsidR="000E4176" w:rsidRPr="004B260D" w:rsidRDefault="000E4176">
            <w:pPr>
              <w:rPr>
                <w:sz w:val="24"/>
                <w:szCs w:val="24"/>
              </w:rPr>
            </w:pPr>
            <w:r w:rsidRPr="004B260D">
              <w:rPr>
                <w:sz w:val="24"/>
                <w:szCs w:val="24"/>
              </w:rPr>
              <w:t>± 1,5</w:t>
            </w:r>
          </w:p>
          <w:p w:rsidR="000E4176" w:rsidRPr="004B260D" w:rsidRDefault="000E4176">
            <w:pPr>
              <w:rPr>
                <w:sz w:val="24"/>
                <w:szCs w:val="24"/>
              </w:rPr>
            </w:pPr>
            <w:r w:rsidRPr="004B260D">
              <w:rPr>
                <w:sz w:val="24"/>
                <w:szCs w:val="24"/>
              </w:rPr>
              <w:t>± 1,5</w:t>
            </w:r>
          </w:p>
          <w:p w:rsidR="000E4176" w:rsidRPr="004B260D" w:rsidRDefault="000E4176">
            <w:pPr>
              <w:rPr>
                <w:sz w:val="24"/>
                <w:szCs w:val="24"/>
              </w:rPr>
            </w:pPr>
            <w:r w:rsidRPr="004B260D">
              <w:rPr>
                <w:sz w:val="24"/>
                <w:szCs w:val="24"/>
              </w:rPr>
              <w:t>± 1,5</w:t>
            </w:r>
          </w:p>
          <w:p w:rsidR="000E4176" w:rsidRPr="004B260D" w:rsidRDefault="000E4176">
            <w:pPr>
              <w:rPr>
                <w:sz w:val="24"/>
                <w:szCs w:val="24"/>
              </w:rPr>
            </w:pPr>
            <w:r w:rsidRPr="004B260D">
              <w:rPr>
                <w:sz w:val="24"/>
                <w:szCs w:val="24"/>
              </w:rPr>
              <w:t>± 1,5</w:t>
            </w:r>
          </w:p>
          <w:p w:rsidR="000E4176" w:rsidRPr="004B260D" w:rsidRDefault="000E4176">
            <w:pPr>
              <w:rPr>
                <w:sz w:val="24"/>
                <w:szCs w:val="24"/>
              </w:rPr>
            </w:pPr>
            <w:r w:rsidRPr="004B260D">
              <w:rPr>
                <w:sz w:val="24"/>
                <w:szCs w:val="24"/>
              </w:rPr>
              <w:t>± 1,5</w:t>
            </w:r>
          </w:p>
          <w:p w:rsidR="000E4176" w:rsidRPr="004B260D" w:rsidRDefault="000E4176">
            <w:pPr>
              <w:rPr>
                <w:sz w:val="24"/>
                <w:szCs w:val="24"/>
              </w:rPr>
            </w:pPr>
            <w:r w:rsidRPr="004B260D">
              <w:rPr>
                <w:sz w:val="24"/>
                <w:szCs w:val="24"/>
              </w:rPr>
              <w:t>± 2</w:t>
            </w:r>
          </w:p>
        </w:tc>
        <w:tc>
          <w:tcPr>
            <w:tcW w:w="1657" w:type="dxa"/>
            <w:tcBorders>
              <w:top w:val="nil"/>
              <w:left w:val="nil"/>
              <w:bottom w:val="nil"/>
              <w:right w:val="nil"/>
            </w:tcBorders>
          </w:tcPr>
          <w:p w:rsidR="000E4176" w:rsidRPr="004B260D" w:rsidRDefault="000E4176">
            <w:pPr>
              <w:jc w:val="center"/>
              <w:rPr>
                <w:sz w:val="24"/>
                <w:szCs w:val="24"/>
              </w:rPr>
            </w:pPr>
            <w:r w:rsidRPr="004B260D">
              <w:rPr>
                <w:sz w:val="24"/>
                <w:szCs w:val="24"/>
              </w:rPr>
              <w:t>± 0,4</w:t>
            </w:r>
          </w:p>
          <w:p w:rsidR="000E4176" w:rsidRPr="004B260D" w:rsidRDefault="000E4176">
            <w:pPr>
              <w:rPr>
                <w:sz w:val="24"/>
                <w:szCs w:val="24"/>
              </w:rPr>
            </w:pPr>
            <w:r w:rsidRPr="004B260D">
              <w:rPr>
                <w:sz w:val="24"/>
                <w:szCs w:val="24"/>
              </w:rPr>
              <w:t>± 0,4</w:t>
            </w:r>
          </w:p>
          <w:p w:rsidR="000E4176" w:rsidRPr="004B260D" w:rsidRDefault="000E4176">
            <w:pPr>
              <w:rPr>
                <w:sz w:val="24"/>
                <w:szCs w:val="24"/>
              </w:rPr>
            </w:pPr>
            <w:r w:rsidRPr="004B260D">
              <w:rPr>
                <w:sz w:val="24"/>
                <w:szCs w:val="24"/>
              </w:rPr>
              <w:t>± 0,5</w:t>
            </w:r>
          </w:p>
          <w:p w:rsidR="000E4176" w:rsidRPr="004B260D" w:rsidRDefault="000E4176">
            <w:pPr>
              <w:rPr>
                <w:sz w:val="24"/>
                <w:szCs w:val="24"/>
              </w:rPr>
            </w:pPr>
            <w:r w:rsidRPr="004B260D">
              <w:rPr>
                <w:sz w:val="24"/>
                <w:szCs w:val="24"/>
              </w:rPr>
              <w:t>± 0,5</w:t>
            </w:r>
          </w:p>
          <w:p w:rsidR="000E4176" w:rsidRPr="004B260D" w:rsidRDefault="000E4176">
            <w:pPr>
              <w:rPr>
                <w:sz w:val="24"/>
                <w:szCs w:val="24"/>
              </w:rPr>
            </w:pPr>
            <w:r w:rsidRPr="004B260D">
              <w:rPr>
                <w:sz w:val="24"/>
                <w:szCs w:val="24"/>
              </w:rPr>
              <w:t>± 0,5</w:t>
            </w:r>
          </w:p>
          <w:p w:rsidR="000E4176" w:rsidRPr="004B260D" w:rsidRDefault="000E4176">
            <w:pPr>
              <w:rPr>
                <w:sz w:val="24"/>
                <w:szCs w:val="24"/>
              </w:rPr>
            </w:pPr>
            <w:r w:rsidRPr="004B260D">
              <w:rPr>
                <w:sz w:val="24"/>
                <w:szCs w:val="24"/>
              </w:rPr>
              <w:t>± 0,5</w:t>
            </w:r>
          </w:p>
          <w:p w:rsidR="000E4176" w:rsidRPr="004B260D" w:rsidRDefault="000E4176">
            <w:pPr>
              <w:rPr>
                <w:sz w:val="24"/>
                <w:szCs w:val="24"/>
              </w:rPr>
            </w:pPr>
            <w:r w:rsidRPr="004B260D">
              <w:rPr>
                <w:sz w:val="24"/>
                <w:szCs w:val="24"/>
              </w:rPr>
              <w:t>± 0,5</w:t>
            </w:r>
          </w:p>
          <w:p w:rsidR="000E4176" w:rsidRPr="004B260D" w:rsidRDefault="000E4176">
            <w:pPr>
              <w:rPr>
                <w:sz w:val="24"/>
                <w:szCs w:val="24"/>
              </w:rPr>
            </w:pPr>
            <w:r w:rsidRPr="004B260D">
              <w:rPr>
                <w:sz w:val="24"/>
                <w:szCs w:val="24"/>
              </w:rPr>
              <w:t>± 0,5</w:t>
            </w:r>
          </w:p>
          <w:p w:rsidR="000E4176" w:rsidRPr="004B260D" w:rsidRDefault="000E4176">
            <w:pPr>
              <w:rPr>
                <w:sz w:val="24"/>
                <w:szCs w:val="24"/>
              </w:rPr>
            </w:pPr>
            <w:r w:rsidRPr="004B260D">
              <w:rPr>
                <w:sz w:val="24"/>
                <w:szCs w:val="24"/>
              </w:rPr>
              <w:t>± 0,6</w:t>
            </w:r>
          </w:p>
        </w:tc>
      </w:tr>
    </w:tbl>
    <w:p w:rsidR="000E4176" w:rsidRDefault="000E4176">
      <w:pPr>
        <w:overflowPunct/>
        <w:rPr>
          <w:sz w:val="24"/>
          <w:szCs w:val="24"/>
        </w:rPr>
      </w:pPr>
    </w:p>
    <w:p w:rsidR="000E4176" w:rsidRDefault="000E4176">
      <w:pPr>
        <w:rPr>
          <w:sz w:val="24"/>
          <w:szCs w:val="24"/>
        </w:rPr>
      </w:pPr>
      <w:r>
        <w:rPr>
          <w:sz w:val="24"/>
          <w:szCs w:val="24"/>
        </w:rPr>
        <w:t>2.3.2. Rury</w:t>
      </w:r>
    </w:p>
    <w:p w:rsidR="000E4176" w:rsidRDefault="000E4176">
      <w:pPr>
        <w:rPr>
          <w:sz w:val="24"/>
          <w:szCs w:val="24"/>
        </w:rPr>
      </w:pPr>
      <w:r>
        <w:rPr>
          <w:sz w:val="24"/>
          <w:szCs w:val="24"/>
        </w:rPr>
        <w:t>Rury powinny odpowiadać wymaganiom PN-H-74219 [9], PN-H-74220 [10] lub innej normy zaakceptowanej przez Inżyniera.</w:t>
      </w:r>
    </w:p>
    <w:p w:rsidR="000E4176" w:rsidRDefault="000E4176">
      <w:pPr>
        <w:rPr>
          <w:sz w:val="24"/>
          <w:szCs w:val="24"/>
        </w:rPr>
      </w:pPr>
      <w:r>
        <w:rPr>
          <w:sz w:val="24"/>
          <w:szCs w:val="24"/>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0E4176" w:rsidRDefault="000E4176">
      <w:pPr>
        <w:rPr>
          <w:sz w:val="24"/>
          <w:szCs w:val="24"/>
        </w:rPr>
      </w:pPr>
      <w:r>
        <w:rPr>
          <w:sz w:val="24"/>
          <w:szCs w:val="24"/>
        </w:rPr>
        <w:t>Końce rur powinny być obcięte równo i prostopadle do osi rury.</w:t>
      </w:r>
    </w:p>
    <w:p w:rsidR="000E4176" w:rsidRDefault="000E4176">
      <w:pPr>
        <w:rPr>
          <w:sz w:val="24"/>
          <w:szCs w:val="24"/>
        </w:rPr>
      </w:pPr>
      <w:r>
        <w:rPr>
          <w:sz w:val="24"/>
          <w:szCs w:val="24"/>
        </w:rPr>
        <w:t>Pożądane jest, aby rury były dostarczane o długościach:</w:t>
      </w:r>
    </w:p>
    <w:p w:rsidR="000E4176" w:rsidRDefault="000E4176">
      <w:pPr>
        <w:rPr>
          <w:sz w:val="24"/>
          <w:szCs w:val="24"/>
        </w:rPr>
      </w:pPr>
      <w:r>
        <w:rPr>
          <w:sz w:val="24"/>
          <w:szCs w:val="24"/>
        </w:rPr>
        <w:t>- dokładnych, zgodnych z zamówieniem; z dopuszczalną odchyłką ± 10 mm,</w:t>
      </w:r>
    </w:p>
    <w:p w:rsidR="000E4176" w:rsidRDefault="000E4176">
      <w:pPr>
        <w:rPr>
          <w:sz w:val="24"/>
          <w:szCs w:val="24"/>
        </w:rPr>
      </w:pPr>
      <w:r>
        <w:rPr>
          <w:sz w:val="24"/>
          <w:szCs w:val="24"/>
        </w:rPr>
        <w:lastRenderedPageBreak/>
        <w:t>- wielokrotnych w stosunku do zamówionych długości dokładnych poniżej 3 m z naddatkiem 5 mm na każde cięcie i z dopuszczalną odchyłką dla całej długości wielokrotnej, jak dla długości dokładnych.</w:t>
      </w:r>
    </w:p>
    <w:p w:rsidR="000E4176" w:rsidRDefault="000E4176">
      <w:pPr>
        <w:rPr>
          <w:sz w:val="24"/>
          <w:szCs w:val="24"/>
        </w:rPr>
      </w:pPr>
      <w:r>
        <w:rPr>
          <w:sz w:val="24"/>
          <w:szCs w:val="24"/>
        </w:rPr>
        <w:t>Rury powinny być proste. Dopuszczalna miejscowa krzywizna nie powinna przekraczać 1,5 mm na 1 m długości rury.</w:t>
      </w:r>
    </w:p>
    <w:p w:rsidR="000E4176" w:rsidRDefault="000E4176">
      <w:pPr>
        <w:rPr>
          <w:sz w:val="24"/>
          <w:szCs w:val="24"/>
        </w:rPr>
      </w:pPr>
      <w:r>
        <w:rPr>
          <w:sz w:val="24"/>
          <w:szCs w:val="24"/>
        </w:rPr>
        <w:t>Rury powinny być wykonane ze stali w gatunkach dopuszczonych przez normy (np. R 55, R 65, 18G2A): PN-H-84023-07 [15], PN-H-84018 [12], PN-H-84019 [13], PN-H-84030-02 [16] lub inne normy.</w:t>
      </w:r>
    </w:p>
    <w:p w:rsidR="000E4176" w:rsidRDefault="000E4176">
      <w:pPr>
        <w:rPr>
          <w:sz w:val="24"/>
          <w:szCs w:val="24"/>
        </w:rPr>
      </w:pPr>
      <w:r>
        <w:rPr>
          <w:sz w:val="24"/>
          <w:szCs w:val="24"/>
        </w:rPr>
        <w:t>Do ocynkowania rur stosuje się gatunek cynku Raf według PN-H-82200 [11].</w:t>
      </w:r>
    </w:p>
    <w:p w:rsidR="000E4176" w:rsidRDefault="000E4176">
      <w:pPr>
        <w:rPr>
          <w:sz w:val="24"/>
          <w:szCs w:val="24"/>
        </w:rPr>
      </w:pPr>
      <w:r>
        <w:rPr>
          <w:sz w:val="24"/>
          <w:szCs w:val="24"/>
        </w:rPr>
        <w:t>Rury powinny być dostarczone bez opakowania w wiązkach lub luzem względnie w opakowaniu uzgodnionym z Zamawiającym. Rury powinny być cechowane indywidualnie (dotyczy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rsidR="005A00DF" w:rsidRDefault="005A00DF">
      <w:pPr>
        <w:rPr>
          <w:sz w:val="24"/>
          <w:szCs w:val="24"/>
        </w:rPr>
      </w:pPr>
    </w:p>
    <w:p w:rsidR="000E4176" w:rsidRDefault="000E4176">
      <w:pPr>
        <w:rPr>
          <w:sz w:val="24"/>
          <w:szCs w:val="24"/>
        </w:rPr>
      </w:pPr>
      <w:r>
        <w:rPr>
          <w:sz w:val="24"/>
          <w:szCs w:val="24"/>
        </w:rPr>
        <w:t>2.3.3. Kształtowniki</w:t>
      </w:r>
    </w:p>
    <w:p w:rsidR="000E4176" w:rsidRDefault="000E4176">
      <w:pPr>
        <w:rPr>
          <w:sz w:val="24"/>
          <w:szCs w:val="24"/>
        </w:rPr>
      </w:pPr>
      <w:r>
        <w:rPr>
          <w:sz w:val="24"/>
          <w:szCs w:val="24"/>
        </w:rPr>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0E4176" w:rsidRDefault="000E4176">
      <w:pPr>
        <w:rPr>
          <w:sz w:val="24"/>
          <w:szCs w:val="24"/>
        </w:rPr>
      </w:pPr>
      <w:r>
        <w:rPr>
          <w:sz w:val="24"/>
          <w:szCs w:val="24"/>
        </w:rPr>
        <w:t>Kształtowniki powinny być obcięte prostopadle do osi wzdłużnej kształtownika. Powierzchnia końców kształtownika nie powinna wykazywać rzadzizn, rozwarstwień, pęknięć i śladów jamy skurczowej widocznych nie uzbrojonym okiem.</w:t>
      </w:r>
    </w:p>
    <w:p w:rsidR="000E4176" w:rsidRDefault="000E4176">
      <w:pPr>
        <w:rPr>
          <w:sz w:val="24"/>
          <w:szCs w:val="24"/>
        </w:rPr>
      </w:pPr>
      <w:r>
        <w:rPr>
          <w:sz w:val="24"/>
          <w:szCs w:val="24"/>
        </w:rPr>
        <w:t>Kształtowniki powinny być ze stali St3W lub St4W oraz mieć własności mechaniczne według PN-H-84020 [14] - tablica 3 lub innej uzgodnionej stali i normy pomiędzy Zamawiającym i wytwórcą.</w:t>
      </w:r>
    </w:p>
    <w:p w:rsidR="000E4176" w:rsidRDefault="000E4176">
      <w:pPr>
        <w:rPr>
          <w:sz w:val="24"/>
          <w:szCs w:val="24"/>
        </w:rPr>
      </w:pPr>
      <w:r>
        <w:rPr>
          <w:sz w:val="24"/>
          <w:szCs w:val="24"/>
        </w:rPr>
        <w:t>Kształtowniki mogą być dostarczone luzem lub w wiązkach z tym, że kształtowniki o masie do 25 kg/m dostarcza się tylko w wiązkach.</w:t>
      </w:r>
    </w:p>
    <w:p w:rsidR="000E4176" w:rsidRDefault="000E4176">
      <w:pPr>
        <w:rPr>
          <w:sz w:val="24"/>
          <w:szCs w:val="24"/>
        </w:rPr>
      </w:pPr>
      <w:r>
        <w:rPr>
          <w:sz w:val="24"/>
          <w:szCs w:val="24"/>
        </w:rPr>
        <w:t>Tablica 3. Podstawowe własności kształtowników według PN-H-84020 [14]</w:t>
      </w:r>
    </w:p>
    <w:p w:rsidR="000E4176" w:rsidRDefault="000E4176">
      <w:pPr>
        <w:rPr>
          <w:sz w:val="24"/>
          <w:szCs w:val="24"/>
        </w:rPr>
      </w:pPr>
    </w:p>
    <w:p w:rsidR="000E4176" w:rsidRDefault="000E4176">
      <w:pPr>
        <w:rPr>
          <w:sz w:val="24"/>
          <w:szCs w:val="24"/>
        </w:rPr>
      </w:pPr>
    </w:p>
    <w:tbl>
      <w:tblPr>
        <w:tblW w:w="0" w:type="auto"/>
        <w:tblLayout w:type="fixed"/>
        <w:tblCellMar>
          <w:left w:w="0" w:type="dxa"/>
          <w:right w:w="0" w:type="dxa"/>
        </w:tblCellMar>
        <w:tblLook w:val="0000" w:firstRow="0" w:lastRow="0" w:firstColumn="0" w:lastColumn="0" w:noHBand="0" w:noVBand="0"/>
      </w:tblPr>
      <w:tblGrid>
        <w:gridCol w:w="758"/>
        <w:gridCol w:w="759"/>
        <w:gridCol w:w="271"/>
        <w:gridCol w:w="759"/>
        <w:gridCol w:w="271"/>
        <w:gridCol w:w="759"/>
        <w:gridCol w:w="271"/>
        <w:gridCol w:w="759"/>
        <w:gridCol w:w="271"/>
        <w:gridCol w:w="759"/>
        <w:gridCol w:w="271"/>
        <w:gridCol w:w="759"/>
        <w:gridCol w:w="271"/>
        <w:gridCol w:w="759"/>
        <w:gridCol w:w="307"/>
        <w:gridCol w:w="759"/>
        <w:gridCol w:w="308"/>
      </w:tblGrid>
      <w:tr w:rsidR="000E4176" w:rsidRPr="004B260D">
        <w:trPr>
          <w:cantSplit/>
        </w:trPr>
        <w:tc>
          <w:tcPr>
            <w:tcW w:w="758" w:type="dxa"/>
            <w:vMerge w:val="restart"/>
            <w:tcBorders>
              <w:top w:val="nil"/>
              <w:left w:val="nil"/>
              <w:bottom w:val="nil"/>
              <w:right w:val="nil"/>
            </w:tcBorders>
          </w:tcPr>
          <w:p w:rsidR="000E4176" w:rsidRPr="004B260D" w:rsidRDefault="000E4176">
            <w:pPr>
              <w:pStyle w:val="TableContents1"/>
              <w:pBdr>
                <w:top w:val="single" w:sz="2" w:space="1" w:color="000000"/>
                <w:left w:val="single" w:sz="2" w:space="3" w:color="000000"/>
                <w:bottom w:val="double" w:sz="6" w:space="1" w:color="000000"/>
                <w:right w:val="single" w:sz="2" w:space="3" w:color="000000"/>
              </w:pBdr>
              <w:spacing w:after="283"/>
              <w:jc w:val="center"/>
            </w:pPr>
            <w:r w:rsidRPr="004B260D">
              <w:t> </w:t>
            </w:r>
          </w:p>
          <w:p w:rsidR="000E4176" w:rsidRPr="004B260D" w:rsidRDefault="000E4176">
            <w:pPr>
              <w:pStyle w:val="TableContents1"/>
              <w:rPr>
                <w:lang w:eastAsia="pl-PL"/>
              </w:rPr>
            </w:pPr>
            <w:r w:rsidRPr="004B260D">
              <w:rPr>
                <w:lang w:eastAsia="pl-PL"/>
              </w:rPr>
              <w:t> </w:t>
            </w:r>
          </w:p>
          <w:p w:rsidR="000E4176" w:rsidRPr="004B260D" w:rsidRDefault="000E4176">
            <w:pPr>
              <w:pStyle w:val="TableContents1"/>
              <w:rPr>
                <w:lang w:eastAsia="pl-PL"/>
              </w:rPr>
            </w:pPr>
            <w:r w:rsidRPr="004B260D">
              <w:rPr>
                <w:lang w:eastAsia="pl-PL"/>
              </w:rPr>
              <w:t>Stal</w:t>
            </w:r>
          </w:p>
        </w:tc>
        <w:tc>
          <w:tcPr>
            <w:tcW w:w="6180" w:type="dxa"/>
            <w:gridSpan w:val="12"/>
            <w:tcBorders>
              <w:top w:val="nil"/>
              <w:left w:val="nil"/>
              <w:bottom w:val="nil"/>
              <w:right w:val="nil"/>
            </w:tcBorders>
          </w:tcPr>
          <w:p w:rsidR="000E4176" w:rsidRPr="004B260D" w:rsidRDefault="000E4176">
            <w:pPr>
              <w:pStyle w:val="TableContents1"/>
              <w:pBdr>
                <w:top w:val="single" w:sz="2" w:space="1" w:color="000000"/>
                <w:bottom w:val="single" w:sz="2" w:space="1" w:color="000000"/>
                <w:right w:val="single" w:sz="2" w:space="3" w:color="000000"/>
              </w:pBdr>
              <w:spacing w:before="120"/>
              <w:jc w:val="center"/>
            </w:pPr>
            <w:r w:rsidRPr="004B260D">
              <w:t>Granica plastyczności, MPa, minimum dla wyrobów</w:t>
            </w:r>
          </w:p>
          <w:p w:rsidR="000E4176" w:rsidRPr="004B260D" w:rsidRDefault="000E4176">
            <w:pPr>
              <w:pStyle w:val="TableContents1"/>
              <w:pBdr>
                <w:top w:val="single" w:sz="2" w:space="1" w:color="000000"/>
                <w:bottom w:val="single" w:sz="2" w:space="1" w:color="000000"/>
                <w:right w:val="single" w:sz="2" w:space="3" w:color="000000"/>
              </w:pBdr>
              <w:spacing w:after="283"/>
              <w:jc w:val="center"/>
            </w:pPr>
            <w:r w:rsidRPr="004B260D">
              <w:t>o grubości lub średnicy, w mm</w:t>
            </w:r>
          </w:p>
        </w:tc>
        <w:tc>
          <w:tcPr>
            <w:tcW w:w="2133" w:type="dxa"/>
            <w:gridSpan w:val="4"/>
            <w:tcBorders>
              <w:top w:val="nil"/>
              <w:left w:val="nil"/>
              <w:bottom w:val="nil"/>
              <w:right w:val="nil"/>
            </w:tcBorders>
          </w:tcPr>
          <w:p w:rsidR="000E4176" w:rsidRPr="004B260D" w:rsidRDefault="000E4176">
            <w:pPr>
              <w:pStyle w:val="TableContents1"/>
              <w:pBdr>
                <w:top w:val="single" w:sz="2" w:space="1" w:color="000000"/>
                <w:bottom w:val="single" w:sz="2" w:space="1" w:color="000000"/>
                <w:right w:val="single" w:sz="2" w:space="3" w:color="000000"/>
              </w:pBdr>
              <w:spacing w:after="283"/>
              <w:jc w:val="center"/>
              <w:rPr>
                <w:sz w:val="16"/>
                <w:szCs w:val="16"/>
              </w:rPr>
            </w:pPr>
            <w:r w:rsidRPr="004B260D">
              <w:rPr>
                <w:sz w:val="16"/>
                <w:szCs w:val="16"/>
              </w:rPr>
              <w:t>Wytrzymałość na roz-  ciąganie, MPa, dla wy- robów o grub. lub śred.  w mm</w:t>
            </w:r>
          </w:p>
        </w:tc>
      </w:tr>
      <w:tr w:rsidR="000E4176" w:rsidRPr="004B260D">
        <w:trPr>
          <w:gridAfter w:val="1"/>
          <w:wAfter w:w="308" w:type="dxa"/>
          <w:cantSplit/>
        </w:trPr>
        <w:tc>
          <w:tcPr>
            <w:tcW w:w="758" w:type="dxa"/>
            <w:vMerge/>
            <w:tcBorders>
              <w:top w:val="nil"/>
              <w:left w:val="nil"/>
              <w:bottom w:val="nil"/>
              <w:right w:val="nil"/>
            </w:tcBorders>
          </w:tcPr>
          <w:p w:rsidR="000E4176" w:rsidRPr="004B260D" w:rsidRDefault="000E4176">
            <w:pPr>
              <w:overflowPunct/>
              <w:rPr>
                <w:sz w:val="16"/>
                <w:szCs w:val="16"/>
              </w:rPr>
            </w:pPr>
          </w:p>
        </w:tc>
        <w:tc>
          <w:tcPr>
            <w:tcW w:w="759" w:type="dxa"/>
            <w:tcBorders>
              <w:top w:val="nil"/>
              <w:left w:val="nil"/>
              <w:bottom w:val="nil"/>
              <w:right w:val="nil"/>
            </w:tcBorders>
          </w:tcPr>
          <w:p w:rsidR="000E4176" w:rsidRPr="004B260D" w:rsidRDefault="000E4176">
            <w:pPr>
              <w:pStyle w:val="TableContents1"/>
              <w:rPr>
                <w:sz w:val="4"/>
                <w:szCs w:val="4"/>
              </w:rPr>
            </w:pPr>
          </w:p>
        </w:tc>
        <w:tc>
          <w:tcPr>
            <w:tcW w:w="1030" w:type="dxa"/>
            <w:gridSpan w:val="2"/>
            <w:tcBorders>
              <w:top w:val="nil"/>
              <w:left w:val="nil"/>
              <w:bottom w:val="nil"/>
              <w:right w:val="nil"/>
            </w:tcBorders>
          </w:tcPr>
          <w:p w:rsidR="000E4176" w:rsidRPr="004B260D" w:rsidRDefault="000E4176">
            <w:pPr>
              <w:pStyle w:val="TableContents1"/>
              <w:pBdr>
                <w:bottom w:val="double" w:sz="6" w:space="1" w:color="000000"/>
                <w:right w:val="single" w:sz="2" w:space="3" w:color="000000"/>
              </w:pBdr>
              <w:spacing w:before="120"/>
              <w:jc w:val="center"/>
            </w:pPr>
            <w:r w:rsidRPr="004B260D">
              <w:t>do 40</w:t>
            </w:r>
          </w:p>
        </w:tc>
        <w:tc>
          <w:tcPr>
            <w:tcW w:w="1030" w:type="dxa"/>
            <w:gridSpan w:val="2"/>
            <w:tcBorders>
              <w:top w:val="nil"/>
              <w:left w:val="nil"/>
              <w:bottom w:val="nil"/>
              <w:right w:val="nil"/>
            </w:tcBorders>
          </w:tcPr>
          <w:p w:rsidR="000E4176" w:rsidRPr="004B260D" w:rsidRDefault="000E4176">
            <w:pPr>
              <w:pStyle w:val="TableContents1"/>
              <w:pBdr>
                <w:bottom w:val="double" w:sz="6" w:space="1" w:color="000000"/>
                <w:right w:val="single" w:sz="2" w:space="3" w:color="000000"/>
              </w:pBdr>
              <w:spacing w:after="283"/>
              <w:jc w:val="center"/>
            </w:pPr>
            <w:r w:rsidRPr="004B260D">
              <w:t xml:space="preserve">od 40 </w:t>
            </w:r>
          </w:p>
          <w:p w:rsidR="000E4176" w:rsidRPr="004B260D" w:rsidRDefault="000E4176">
            <w:pPr>
              <w:pStyle w:val="TableContents1"/>
            </w:pPr>
            <w:r w:rsidRPr="004B260D">
              <w:t>do 65</w:t>
            </w:r>
          </w:p>
        </w:tc>
        <w:tc>
          <w:tcPr>
            <w:tcW w:w="1030" w:type="dxa"/>
            <w:gridSpan w:val="2"/>
            <w:tcBorders>
              <w:top w:val="nil"/>
              <w:left w:val="nil"/>
              <w:bottom w:val="nil"/>
              <w:right w:val="nil"/>
            </w:tcBorders>
          </w:tcPr>
          <w:p w:rsidR="000E4176" w:rsidRPr="004B260D" w:rsidRDefault="000E4176">
            <w:pPr>
              <w:pStyle w:val="TableContents1"/>
              <w:pBdr>
                <w:bottom w:val="double" w:sz="6" w:space="1" w:color="000000"/>
                <w:right w:val="single" w:sz="2" w:space="3" w:color="000000"/>
              </w:pBdr>
              <w:spacing w:after="283"/>
              <w:jc w:val="center"/>
            </w:pPr>
            <w:r w:rsidRPr="004B260D">
              <w:t xml:space="preserve">od 65 </w:t>
            </w:r>
          </w:p>
          <w:p w:rsidR="000E4176" w:rsidRPr="004B260D" w:rsidRDefault="000E4176">
            <w:pPr>
              <w:pStyle w:val="TableContents1"/>
            </w:pPr>
            <w:r w:rsidRPr="004B260D">
              <w:t>do 80</w:t>
            </w:r>
          </w:p>
        </w:tc>
        <w:tc>
          <w:tcPr>
            <w:tcW w:w="1030" w:type="dxa"/>
            <w:gridSpan w:val="2"/>
            <w:tcBorders>
              <w:top w:val="nil"/>
              <w:left w:val="nil"/>
              <w:bottom w:val="nil"/>
              <w:right w:val="nil"/>
            </w:tcBorders>
          </w:tcPr>
          <w:p w:rsidR="000E4176" w:rsidRPr="004B260D" w:rsidRDefault="000E4176">
            <w:pPr>
              <w:pStyle w:val="TableContents1"/>
              <w:pBdr>
                <w:bottom w:val="double" w:sz="6" w:space="1" w:color="000000"/>
                <w:right w:val="single" w:sz="2" w:space="3" w:color="000000"/>
              </w:pBdr>
              <w:spacing w:after="283"/>
              <w:jc w:val="center"/>
            </w:pPr>
            <w:r w:rsidRPr="004B260D">
              <w:t>od 80</w:t>
            </w:r>
          </w:p>
          <w:p w:rsidR="000E4176" w:rsidRPr="004B260D" w:rsidRDefault="000E4176">
            <w:pPr>
              <w:pStyle w:val="TableContents1"/>
            </w:pPr>
            <w:r w:rsidRPr="004B260D">
              <w:t>do 100</w:t>
            </w:r>
          </w:p>
        </w:tc>
        <w:tc>
          <w:tcPr>
            <w:tcW w:w="1030" w:type="dxa"/>
            <w:gridSpan w:val="2"/>
            <w:tcBorders>
              <w:top w:val="nil"/>
              <w:left w:val="nil"/>
              <w:bottom w:val="nil"/>
              <w:right w:val="nil"/>
            </w:tcBorders>
          </w:tcPr>
          <w:p w:rsidR="000E4176" w:rsidRPr="004B260D" w:rsidRDefault="000E4176">
            <w:pPr>
              <w:pStyle w:val="TableContents1"/>
              <w:pBdr>
                <w:bottom w:val="double" w:sz="6" w:space="1" w:color="000000"/>
                <w:right w:val="single" w:sz="2" w:space="3" w:color="000000"/>
              </w:pBdr>
              <w:spacing w:after="283"/>
              <w:jc w:val="center"/>
            </w:pPr>
            <w:r w:rsidRPr="004B260D">
              <w:t>od 100</w:t>
            </w:r>
          </w:p>
          <w:p w:rsidR="000E4176" w:rsidRPr="004B260D" w:rsidRDefault="000E4176">
            <w:pPr>
              <w:pStyle w:val="TableContents1"/>
            </w:pPr>
            <w:r w:rsidRPr="004B260D">
              <w:t>do 150</w:t>
            </w:r>
          </w:p>
        </w:tc>
        <w:tc>
          <w:tcPr>
            <w:tcW w:w="1030" w:type="dxa"/>
            <w:gridSpan w:val="2"/>
            <w:tcBorders>
              <w:top w:val="nil"/>
              <w:left w:val="nil"/>
              <w:bottom w:val="nil"/>
              <w:right w:val="nil"/>
            </w:tcBorders>
          </w:tcPr>
          <w:p w:rsidR="000E4176" w:rsidRPr="004B260D" w:rsidRDefault="000E4176">
            <w:pPr>
              <w:pStyle w:val="TableContents1"/>
              <w:pBdr>
                <w:bottom w:val="double" w:sz="6" w:space="1" w:color="000000"/>
                <w:right w:val="single" w:sz="2" w:space="3" w:color="000000"/>
              </w:pBdr>
              <w:spacing w:after="283"/>
              <w:jc w:val="center"/>
            </w:pPr>
            <w:r w:rsidRPr="004B260D">
              <w:t>od 150</w:t>
            </w:r>
          </w:p>
          <w:p w:rsidR="000E4176" w:rsidRPr="004B260D" w:rsidRDefault="000E4176">
            <w:pPr>
              <w:pStyle w:val="TableContents1"/>
            </w:pPr>
            <w:r w:rsidRPr="004B260D">
              <w:t>do 200</w:t>
            </w:r>
          </w:p>
        </w:tc>
        <w:tc>
          <w:tcPr>
            <w:tcW w:w="1066" w:type="dxa"/>
            <w:gridSpan w:val="2"/>
            <w:tcBorders>
              <w:top w:val="nil"/>
              <w:left w:val="nil"/>
              <w:bottom w:val="nil"/>
              <w:right w:val="nil"/>
            </w:tcBorders>
          </w:tcPr>
          <w:p w:rsidR="000E4176" w:rsidRPr="004B260D" w:rsidRDefault="000E4176">
            <w:pPr>
              <w:pStyle w:val="TableContents1"/>
              <w:pBdr>
                <w:bottom w:val="double" w:sz="6" w:space="1" w:color="000000"/>
                <w:right w:val="single" w:sz="2" w:space="3" w:color="000000"/>
              </w:pBdr>
              <w:spacing w:before="120"/>
              <w:jc w:val="center"/>
            </w:pPr>
            <w:r w:rsidRPr="004B260D">
              <w:t>do 100</w:t>
            </w:r>
          </w:p>
        </w:tc>
      </w:tr>
      <w:tr w:rsidR="000E4176" w:rsidRPr="004B260D">
        <w:tc>
          <w:tcPr>
            <w:tcW w:w="758" w:type="dxa"/>
            <w:tcBorders>
              <w:top w:val="nil"/>
              <w:left w:val="nil"/>
              <w:bottom w:val="nil"/>
              <w:right w:val="nil"/>
            </w:tcBorders>
          </w:tcPr>
          <w:p w:rsidR="000E4176" w:rsidRPr="004B260D" w:rsidRDefault="000E4176">
            <w:pPr>
              <w:pStyle w:val="TableContents1"/>
              <w:pBdr>
                <w:left w:val="single" w:sz="8" w:space="3" w:color="000000"/>
                <w:bottom w:val="single" w:sz="8" w:space="1" w:color="000000"/>
              </w:pBdr>
              <w:spacing w:after="283"/>
              <w:jc w:val="center"/>
            </w:pPr>
            <w:r w:rsidRPr="004B260D">
              <w:t>St3W</w:t>
            </w:r>
          </w:p>
          <w:p w:rsidR="000E4176" w:rsidRPr="004B260D" w:rsidRDefault="000E4176">
            <w:pPr>
              <w:pStyle w:val="TableContents1"/>
            </w:pPr>
            <w:r w:rsidRPr="004B260D">
              <w:t> </w:t>
            </w:r>
          </w:p>
          <w:p w:rsidR="000E4176" w:rsidRPr="004B260D" w:rsidRDefault="000E4176">
            <w:pPr>
              <w:pStyle w:val="TableContents1"/>
              <w:rPr>
                <w:lang w:eastAsia="pl-PL"/>
              </w:rPr>
            </w:pPr>
            <w:r w:rsidRPr="004B260D">
              <w:rPr>
                <w:lang w:eastAsia="pl-PL"/>
              </w:rPr>
              <w:t>St4W</w:t>
            </w:r>
          </w:p>
        </w:tc>
        <w:tc>
          <w:tcPr>
            <w:tcW w:w="1030" w:type="dxa"/>
            <w:gridSpan w:val="2"/>
            <w:tcBorders>
              <w:top w:val="nil"/>
              <w:left w:val="nil"/>
              <w:bottom w:val="nil"/>
              <w:right w:val="nil"/>
            </w:tcBorders>
          </w:tcPr>
          <w:p w:rsidR="000E4176" w:rsidRPr="004B260D" w:rsidRDefault="000E4176">
            <w:pPr>
              <w:pStyle w:val="TableContents1"/>
              <w:pBdr>
                <w:left w:val="single" w:sz="8" w:space="3" w:color="000000"/>
                <w:bottom w:val="single" w:sz="8" w:space="1" w:color="000000"/>
                <w:right w:val="single" w:sz="8" w:space="3" w:color="000000"/>
              </w:pBdr>
              <w:spacing w:after="283"/>
              <w:jc w:val="center"/>
            </w:pPr>
            <w:r w:rsidRPr="004B260D">
              <w:t>225</w:t>
            </w:r>
          </w:p>
          <w:p w:rsidR="000E4176" w:rsidRPr="004B260D" w:rsidRDefault="000E4176">
            <w:pPr>
              <w:pStyle w:val="TableContents1"/>
            </w:pPr>
            <w:r w:rsidRPr="004B260D">
              <w:t> </w:t>
            </w:r>
          </w:p>
          <w:p w:rsidR="000E4176" w:rsidRPr="004B260D" w:rsidRDefault="000E4176">
            <w:pPr>
              <w:pStyle w:val="TableContents1"/>
              <w:rPr>
                <w:lang w:eastAsia="pl-PL"/>
              </w:rPr>
            </w:pPr>
            <w:r w:rsidRPr="004B260D">
              <w:rPr>
                <w:lang w:eastAsia="pl-PL"/>
              </w:rPr>
              <w:t>265</w:t>
            </w:r>
          </w:p>
        </w:tc>
        <w:tc>
          <w:tcPr>
            <w:tcW w:w="1030" w:type="dxa"/>
            <w:gridSpan w:val="2"/>
            <w:tcBorders>
              <w:top w:val="nil"/>
              <w:left w:val="nil"/>
              <w:bottom w:val="nil"/>
              <w:right w:val="nil"/>
            </w:tcBorders>
          </w:tcPr>
          <w:p w:rsidR="000E4176" w:rsidRPr="004B260D" w:rsidRDefault="000E4176">
            <w:pPr>
              <w:pStyle w:val="TableContents1"/>
              <w:pBdr>
                <w:bottom w:val="single" w:sz="8" w:space="1" w:color="000000"/>
                <w:right w:val="single" w:sz="8" w:space="3" w:color="000000"/>
              </w:pBdr>
              <w:spacing w:after="283"/>
              <w:jc w:val="center"/>
            </w:pPr>
            <w:r w:rsidRPr="004B260D">
              <w:t>215</w:t>
            </w:r>
          </w:p>
          <w:p w:rsidR="000E4176" w:rsidRPr="004B260D" w:rsidRDefault="000E4176">
            <w:pPr>
              <w:pStyle w:val="TableContents1"/>
            </w:pPr>
            <w:r w:rsidRPr="004B260D">
              <w:t> </w:t>
            </w:r>
          </w:p>
          <w:p w:rsidR="000E4176" w:rsidRPr="004B260D" w:rsidRDefault="000E4176">
            <w:pPr>
              <w:pStyle w:val="TableContents1"/>
              <w:rPr>
                <w:lang w:eastAsia="pl-PL"/>
              </w:rPr>
            </w:pPr>
            <w:r w:rsidRPr="004B260D">
              <w:rPr>
                <w:lang w:eastAsia="pl-PL"/>
              </w:rPr>
              <w:t>255</w:t>
            </w:r>
          </w:p>
        </w:tc>
        <w:tc>
          <w:tcPr>
            <w:tcW w:w="1030" w:type="dxa"/>
            <w:gridSpan w:val="2"/>
            <w:tcBorders>
              <w:top w:val="nil"/>
              <w:left w:val="nil"/>
              <w:bottom w:val="nil"/>
              <w:right w:val="nil"/>
            </w:tcBorders>
          </w:tcPr>
          <w:p w:rsidR="000E4176" w:rsidRPr="004B260D" w:rsidRDefault="000E4176">
            <w:pPr>
              <w:pStyle w:val="TableContents1"/>
              <w:pBdr>
                <w:bottom w:val="single" w:sz="8" w:space="1" w:color="000000"/>
                <w:right w:val="single" w:sz="8" w:space="3" w:color="000000"/>
              </w:pBdr>
              <w:spacing w:after="283"/>
              <w:jc w:val="center"/>
            </w:pPr>
            <w:r w:rsidRPr="004B260D">
              <w:t>205</w:t>
            </w:r>
          </w:p>
          <w:p w:rsidR="000E4176" w:rsidRPr="004B260D" w:rsidRDefault="000E4176">
            <w:pPr>
              <w:pStyle w:val="TableContents1"/>
            </w:pPr>
            <w:r w:rsidRPr="004B260D">
              <w:t> </w:t>
            </w:r>
          </w:p>
          <w:p w:rsidR="000E4176" w:rsidRPr="004B260D" w:rsidRDefault="000E4176">
            <w:pPr>
              <w:pStyle w:val="TableContents1"/>
              <w:rPr>
                <w:lang w:eastAsia="pl-PL"/>
              </w:rPr>
            </w:pPr>
            <w:r w:rsidRPr="004B260D">
              <w:rPr>
                <w:lang w:eastAsia="pl-PL"/>
              </w:rPr>
              <w:t>245</w:t>
            </w:r>
          </w:p>
        </w:tc>
        <w:tc>
          <w:tcPr>
            <w:tcW w:w="1030" w:type="dxa"/>
            <w:gridSpan w:val="2"/>
            <w:tcBorders>
              <w:top w:val="nil"/>
              <w:left w:val="nil"/>
              <w:bottom w:val="nil"/>
              <w:right w:val="nil"/>
            </w:tcBorders>
          </w:tcPr>
          <w:p w:rsidR="000E4176" w:rsidRPr="004B260D" w:rsidRDefault="000E4176">
            <w:pPr>
              <w:pStyle w:val="TableContents1"/>
              <w:pBdr>
                <w:bottom w:val="single" w:sz="8" w:space="1" w:color="000000"/>
                <w:right w:val="single" w:sz="8" w:space="3" w:color="000000"/>
              </w:pBdr>
              <w:spacing w:after="283"/>
              <w:jc w:val="center"/>
            </w:pPr>
            <w:r w:rsidRPr="004B260D">
              <w:t>205</w:t>
            </w:r>
          </w:p>
          <w:p w:rsidR="000E4176" w:rsidRPr="004B260D" w:rsidRDefault="000E4176">
            <w:pPr>
              <w:pStyle w:val="TableContents1"/>
            </w:pPr>
            <w:r w:rsidRPr="004B260D">
              <w:t> </w:t>
            </w:r>
          </w:p>
          <w:p w:rsidR="000E4176" w:rsidRPr="004B260D" w:rsidRDefault="000E4176">
            <w:pPr>
              <w:pStyle w:val="TableContents1"/>
              <w:rPr>
                <w:lang w:eastAsia="pl-PL"/>
              </w:rPr>
            </w:pPr>
            <w:r w:rsidRPr="004B260D">
              <w:rPr>
                <w:lang w:eastAsia="pl-PL"/>
              </w:rPr>
              <w:t>235</w:t>
            </w:r>
          </w:p>
        </w:tc>
        <w:tc>
          <w:tcPr>
            <w:tcW w:w="1030" w:type="dxa"/>
            <w:gridSpan w:val="2"/>
            <w:tcBorders>
              <w:top w:val="nil"/>
              <w:left w:val="nil"/>
              <w:bottom w:val="nil"/>
              <w:right w:val="nil"/>
            </w:tcBorders>
          </w:tcPr>
          <w:p w:rsidR="000E4176" w:rsidRPr="004B260D" w:rsidRDefault="000E4176">
            <w:pPr>
              <w:pStyle w:val="TableContents1"/>
              <w:pBdr>
                <w:bottom w:val="single" w:sz="8" w:space="1" w:color="000000"/>
                <w:right w:val="single" w:sz="8" w:space="3" w:color="000000"/>
              </w:pBdr>
              <w:spacing w:after="283"/>
              <w:jc w:val="center"/>
            </w:pPr>
            <w:r w:rsidRPr="004B260D">
              <w:t>195</w:t>
            </w:r>
          </w:p>
          <w:p w:rsidR="000E4176" w:rsidRPr="004B260D" w:rsidRDefault="000E4176">
            <w:pPr>
              <w:pStyle w:val="TableContents1"/>
            </w:pPr>
            <w:r w:rsidRPr="004B260D">
              <w:t> </w:t>
            </w:r>
          </w:p>
          <w:p w:rsidR="000E4176" w:rsidRPr="004B260D" w:rsidRDefault="000E4176">
            <w:pPr>
              <w:pStyle w:val="TableContents1"/>
              <w:rPr>
                <w:lang w:eastAsia="pl-PL"/>
              </w:rPr>
            </w:pPr>
            <w:r w:rsidRPr="004B260D">
              <w:rPr>
                <w:lang w:eastAsia="pl-PL"/>
              </w:rPr>
              <w:t>225</w:t>
            </w:r>
          </w:p>
        </w:tc>
        <w:tc>
          <w:tcPr>
            <w:tcW w:w="1030" w:type="dxa"/>
            <w:gridSpan w:val="2"/>
            <w:tcBorders>
              <w:top w:val="nil"/>
              <w:left w:val="nil"/>
              <w:bottom w:val="nil"/>
              <w:right w:val="nil"/>
            </w:tcBorders>
          </w:tcPr>
          <w:p w:rsidR="000E4176" w:rsidRPr="004B260D" w:rsidRDefault="000E4176">
            <w:pPr>
              <w:pStyle w:val="TableContents1"/>
              <w:pBdr>
                <w:bottom w:val="single" w:sz="8" w:space="1" w:color="000000"/>
                <w:right w:val="single" w:sz="8" w:space="3" w:color="000000"/>
              </w:pBdr>
              <w:spacing w:after="283"/>
              <w:jc w:val="center"/>
            </w:pPr>
            <w:r w:rsidRPr="004B260D">
              <w:t>185</w:t>
            </w:r>
          </w:p>
          <w:p w:rsidR="000E4176" w:rsidRPr="004B260D" w:rsidRDefault="000E4176">
            <w:pPr>
              <w:pStyle w:val="TableContents1"/>
            </w:pPr>
            <w:r w:rsidRPr="004B260D">
              <w:t> </w:t>
            </w:r>
          </w:p>
          <w:p w:rsidR="000E4176" w:rsidRPr="004B260D" w:rsidRDefault="000E4176">
            <w:pPr>
              <w:pStyle w:val="TableContents1"/>
              <w:rPr>
                <w:lang w:eastAsia="pl-PL"/>
              </w:rPr>
            </w:pPr>
            <w:r w:rsidRPr="004B260D">
              <w:rPr>
                <w:lang w:eastAsia="pl-PL"/>
              </w:rPr>
              <w:t>215</w:t>
            </w:r>
          </w:p>
        </w:tc>
        <w:tc>
          <w:tcPr>
            <w:tcW w:w="1066" w:type="dxa"/>
            <w:gridSpan w:val="2"/>
            <w:tcBorders>
              <w:top w:val="nil"/>
              <w:left w:val="nil"/>
              <w:bottom w:val="nil"/>
              <w:right w:val="nil"/>
            </w:tcBorders>
          </w:tcPr>
          <w:p w:rsidR="000E4176" w:rsidRPr="004B260D" w:rsidRDefault="000E4176">
            <w:pPr>
              <w:pStyle w:val="TableContents1"/>
              <w:pBdr>
                <w:bottom w:val="single" w:sz="8" w:space="1" w:color="000000"/>
                <w:right w:val="single" w:sz="8" w:space="3" w:color="000000"/>
              </w:pBdr>
              <w:spacing w:after="283"/>
              <w:jc w:val="center"/>
            </w:pPr>
            <w:r w:rsidRPr="004B260D">
              <w:t>od 360</w:t>
            </w:r>
          </w:p>
          <w:p w:rsidR="000E4176" w:rsidRPr="004B260D" w:rsidRDefault="000E4176">
            <w:pPr>
              <w:pStyle w:val="TableContents1"/>
            </w:pPr>
            <w:r w:rsidRPr="004B260D">
              <w:t>do 490</w:t>
            </w:r>
          </w:p>
          <w:p w:rsidR="000E4176" w:rsidRPr="004B260D" w:rsidRDefault="000E4176">
            <w:pPr>
              <w:pStyle w:val="TableContents1"/>
            </w:pPr>
            <w:r w:rsidRPr="004B260D">
              <w:t>od 420</w:t>
            </w:r>
          </w:p>
          <w:p w:rsidR="000E4176" w:rsidRPr="004B260D" w:rsidRDefault="000E4176">
            <w:pPr>
              <w:pStyle w:val="TableContents1"/>
            </w:pPr>
            <w:r w:rsidRPr="004B260D">
              <w:t>do 550</w:t>
            </w:r>
          </w:p>
        </w:tc>
        <w:tc>
          <w:tcPr>
            <w:tcW w:w="1067" w:type="dxa"/>
            <w:gridSpan w:val="2"/>
            <w:tcBorders>
              <w:top w:val="nil"/>
              <w:left w:val="nil"/>
              <w:bottom w:val="nil"/>
              <w:right w:val="nil"/>
            </w:tcBorders>
          </w:tcPr>
          <w:p w:rsidR="000E4176" w:rsidRPr="004B260D" w:rsidRDefault="000E4176">
            <w:pPr>
              <w:pStyle w:val="TableContents1"/>
              <w:pBdr>
                <w:bottom w:val="single" w:sz="8" w:space="1" w:color="000000"/>
                <w:right w:val="single" w:sz="8" w:space="3" w:color="000000"/>
              </w:pBdr>
              <w:spacing w:after="283"/>
              <w:jc w:val="center"/>
            </w:pPr>
            <w:r w:rsidRPr="004B260D">
              <w:t>od 340</w:t>
            </w:r>
          </w:p>
          <w:p w:rsidR="000E4176" w:rsidRPr="004B260D" w:rsidRDefault="000E4176">
            <w:pPr>
              <w:pStyle w:val="TableContents1"/>
            </w:pPr>
            <w:r w:rsidRPr="004B260D">
              <w:t>do 490</w:t>
            </w:r>
          </w:p>
          <w:p w:rsidR="000E4176" w:rsidRPr="004B260D" w:rsidRDefault="000E4176">
            <w:pPr>
              <w:pStyle w:val="TableContents1"/>
            </w:pPr>
            <w:r w:rsidRPr="004B260D">
              <w:t>od 400</w:t>
            </w:r>
          </w:p>
          <w:p w:rsidR="000E4176" w:rsidRPr="004B260D" w:rsidRDefault="000E4176">
            <w:pPr>
              <w:pStyle w:val="TableContents1"/>
            </w:pPr>
            <w:r w:rsidRPr="004B260D">
              <w:t>do 5</w:t>
            </w:r>
          </w:p>
        </w:tc>
      </w:tr>
    </w:tbl>
    <w:p w:rsidR="000E4176" w:rsidRDefault="000E4176">
      <w:pPr>
        <w:rPr>
          <w:sz w:val="24"/>
          <w:szCs w:val="24"/>
        </w:rPr>
      </w:pPr>
    </w:p>
    <w:p w:rsidR="000E4176" w:rsidRDefault="000E4176">
      <w:pPr>
        <w:overflowPunct/>
        <w:rPr>
          <w:sz w:val="24"/>
          <w:szCs w:val="24"/>
        </w:rPr>
      </w:pPr>
    </w:p>
    <w:p w:rsidR="000E4176" w:rsidRDefault="000E4176">
      <w:pPr>
        <w:rPr>
          <w:sz w:val="24"/>
          <w:szCs w:val="24"/>
        </w:rPr>
      </w:pPr>
      <w:r>
        <w:rPr>
          <w:sz w:val="24"/>
          <w:szCs w:val="24"/>
        </w:rPr>
        <w:t>2.3.4. Elektrody lub drut spawalniczy</w:t>
      </w:r>
    </w:p>
    <w:p w:rsidR="000E4176" w:rsidRDefault="000E4176">
      <w:pPr>
        <w:rPr>
          <w:sz w:val="24"/>
          <w:szCs w:val="24"/>
        </w:rPr>
      </w:pPr>
      <w:r>
        <w:rPr>
          <w:sz w:val="24"/>
          <w:szCs w:val="24"/>
        </w:rPr>
        <w:t>Jeśli dokumentacja projektowa, SST lub Inżynier przewidują wykonanie spawanych połączeń elementów, to elektroda powinna spełniać wymagania BN-82/4131-03 [26] lub PN-M-69430 [22], względnie innej uzgodnionej normy, a drut spawalniczy powinien spełniać wymagania PN-M-69420 [21], odpowiednio dla spawania gazowego acetylenowo-tlenowego lub innego zaakceptowanego przez Inżyniera.</w:t>
      </w:r>
    </w:p>
    <w:p w:rsidR="000E4176" w:rsidRDefault="000E4176">
      <w:pPr>
        <w:rPr>
          <w:sz w:val="24"/>
          <w:szCs w:val="24"/>
        </w:rPr>
      </w:pPr>
      <w:r>
        <w:rPr>
          <w:sz w:val="24"/>
          <w:szCs w:val="24"/>
        </w:rPr>
        <w:t xml:space="preserve">Średnica elektrody lub drutu powinna wynosić połowę grubości elementów łączonych lub 6 do </w:t>
      </w:r>
      <w:r>
        <w:rPr>
          <w:sz w:val="24"/>
          <w:szCs w:val="24"/>
        </w:rPr>
        <w:lastRenderedPageBreak/>
        <w:t>8 mm, gdy elementy łączone są grubsze niż 15 mm.</w:t>
      </w:r>
    </w:p>
    <w:p w:rsidR="000E4176" w:rsidRDefault="000E4176">
      <w:pPr>
        <w:rPr>
          <w:sz w:val="24"/>
          <w:szCs w:val="24"/>
        </w:rPr>
      </w:pPr>
      <w:r>
        <w:rPr>
          <w:sz w:val="24"/>
          <w:szCs w:val="24"/>
        </w:rPr>
        <w:t>Powierzchnia elektrody lub drutu powinna być czysta i gładka, bez rdzy, zgorzeliny, brudu lub smarów.</w:t>
      </w:r>
    </w:p>
    <w:p w:rsidR="000E4176" w:rsidRDefault="000E4176">
      <w:pPr>
        <w:rPr>
          <w:sz w:val="24"/>
          <w:szCs w:val="24"/>
        </w:rPr>
      </w:pPr>
      <w:r>
        <w:rPr>
          <w:sz w:val="24"/>
          <w:szCs w:val="24"/>
        </w:rPr>
        <w:t>Do każdej partii elektrod lub drutów wytwórca powinien dostarczyć zaświadczenie, w którym podane są następujące wyniki badań: oględziny zewnętrzne, sprawdzenie wymiarów, sprawdzenie składu chemicznego, sprawdzenie wytrzymałości na rozciąganie, sprawdzenie pakowania oraz stwierdzenie zgodności własności elektrod lub drutów z normą.</w:t>
      </w:r>
    </w:p>
    <w:p w:rsidR="000E4176" w:rsidRDefault="000E4176">
      <w:pPr>
        <w:rPr>
          <w:sz w:val="24"/>
          <w:szCs w:val="24"/>
        </w:rPr>
      </w:pPr>
      <w:r>
        <w:rPr>
          <w:sz w:val="24"/>
          <w:szCs w:val="24"/>
        </w:rPr>
        <w:t>Elektrody, druty i pręty powinny być przechowywane w suchych pomieszczeniach wolnych od czynników wywołujących korozję.</w:t>
      </w:r>
    </w:p>
    <w:p w:rsidR="005A00DF" w:rsidRDefault="005A00DF">
      <w:pPr>
        <w:rPr>
          <w:sz w:val="24"/>
          <w:szCs w:val="24"/>
        </w:rPr>
      </w:pPr>
    </w:p>
    <w:p w:rsidR="000E4176" w:rsidRDefault="000E4176">
      <w:pPr>
        <w:rPr>
          <w:sz w:val="24"/>
          <w:szCs w:val="24"/>
        </w:rPr>
      </w:pPr>
      <w:r>
        <w:rPr>
          <w:sz w:val="24"/>
          <w:szCs w:val="24"/>
        </w:rPr>
        <w:t>2.3.5. Powłoki metalizacyjne cynkowe</w:t>
      </w:r>
    </w:p>
    <w:p w:rsidR="000E4176" w:rsidRDefault="000E4176">
      <w:pPr>
        <w:rPr>
          <w:sz w:val="24"/>
          <w:szCs w:val="24"/>
        </w:rPr>
      </w:pPr>
      <w:r>
        <w:rPr>
          <w:sz w:val="24"/>
          <w:szCs w:val="24"/>
        </w:rPr>
        <w:t>W przypadku zastosowania powłoki metalizacyjnej cynkowej na konstrukcjach stalowych, powinna ona być z cynku o czystości nie mniejszej niż 99,5 % i odpowiadać wymaganiom BN-89/1076-02 [25]. Minimalna grubość powłoki cynkowej powinna być zgodna z wymaganiami tablicy 4.</w:t>
      </w:r>
    </w:p>
    <w:p w:rsidR="000E4176" w:rsidRDefault="000E4176">
      <w:pPr>
        <w:rPr>
          <w:sz w:val="24"/>
          <w:szCs w:val="24"/>
        </w:rPr>
      </w:pPr>
      <w:r>
        <w:rPr>
          <w:sz w:val="24"/>
          <w:szCs w:val="24"/>
        </w:rPr>
        <w:t>Powierzchnia powłoki powinna być jednorodna pod względem ziarnistości. Nie może ona wykazywać widocznych wad jak rysy, pęknięcia, pęcherze lub odstawanie powłoki od podłoża.</w:t>
      </w:r>
    </w:p>
    <w:p w:rsidR="000E4176" w:rsidRDefault="000E4176">
      <w:pPr>
        <w:overflowPunct/>
        <w:rPr>
          <w:sz w:val="24"/>
          <w:szCs w:val="24"/>
        </w:rPr>
      </w:pPr>
    </w:p>
    <w:p w:rsidR="000E4176" w:rsidRDefault="000E4176">
      <w:pPr>
        <w:rPr>
          <w:sz w:val="24"/>
          <w:szCs w:val="24"/>
        </w:rPr>
      </w:pPr>
      <w:r>
        <w:rPr>
          <w:sz w:val="24"/>
          <w:szCs w:val="24"/>
        </w:rPr>
        <w:t>2.4.6. Gwarancja producenta lub dostawcy na konstrukcję wsporczą</w:t>
      </w:r>
    </w:p>
    <w:p w:rsidR="000E4176" w:rsidRDefault="000E4176">
      <w:pPr>
        <w:rPr>
          <w:sz w:val="24"/>
          <w:szCs w:val="24"/>
        </w:rPr>
      </w:pPr>
      <w:r>
        <w:rPr>
          <w:sz w:val="24"/>
          <w:szCs w:val="24"/>
        </w:rPr>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0E4176" w:rsidRDefault="000E4176">
      <w:pPr>
        <w:rPr>
          <w:sz w:val="24"/>
          <w:szCs w:val="24"/>
        </w:rPr>
      </w:pPr>
      <w:r>
        <w:rPr>
          <w:sz w:val="24"/>
          <w:szCs w:val="24"/>
        </w:rPr>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rsidR="005A00DF" w:rsidRDefault="005A00DF">
      <w:pPr>
        <w:rPr>
          <w:sz w:val="24"/>
          <w:szCs w:val="24"/>
        </w:rPr>
      </w:pPr>
    </w:p>
    <w:p w:rsidR="000E4176" w:rsidRDefault="000E4176" w:rsidP="005A00DF">
      <w:pPr>
        <w:keepNext/>
        <w:numPr>
          <w:ilvl w:val="1"/>
          <w:numId w:val="2"/>
        </w:numPr>
        <w:rPr>
          <w:b/>
          <w:bCs/>
          <w:sz w:val="36"/>
          <w:szCs w:val="36"/>
        </w:rPr>
      </w:pPr>
      <w:r>
        <w:rPr>
          <w:b/>
          <w:bCs/>
          <w:sz w:val="36"/>
          <w:szCs w:val="36"/>
        </w:rPr>
        <w:t>Tarcza znaku</w:t>
      </w:r>
    </w:p>
    <w:p w:rsidR="005A00DF" w:rsidRDefault="005A00DF" w:rsidP="005A00DF">
      <w:pPr>
        <w:keepNext/>
        <w:ind w:left="1080"/>
        <w:rPr>
          <w:b/>
          <w:bCs/>
          <w:sz w:val="36"/>
          <w:szCs w:val="36"/>
        </w:rPr>
      </w:pPr>
    </w:p>
    <w:p w:rsidR="000E4176" w:rsidRDefault="000E4176">
      <w:pPr>
        <w:rPr>
          <w:sz w:val="24"/>
          <w:szCs w:val="24"/>
        </w:rPr>
      </w:pPr>
      <w:r>
        <w:rPr>
          <w:sz w:val="24"/>
          <w:szCs w:val="24"/>
        </w:rPr>
        <w:t>2.4.1. Trwałość materiałów na wpływy zewnętrzne</w:t>
      </w:r>
    </w:p>
    <w:p w:rsidR="000E4176" w:rsidRDefault="000E4176">
      <w:pPr>
        <w:rPr>
          <w:sz w:val="24"/>
          <w:szCs w:val="24"/>
        </w:rPr>
      </w:pPr>
      <w:r>
        <w:rPr>
          <w:sz w:val="24"/>
          <w:szCs w:val="24"/>
        </w:rPr>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5A00DF" w:rsidRDefault="005A00DF">
      <w:pPr>
        <w:rPr>
          <w:sz w:val="24"/>
          <w:szCs w:val="24"/>
        </w:rPr>
      </w:pPr>
    </w:p>
    <w:p w:rsidR="000E4176" w:rsidRDefault="000E4176">
      <w:pPr>
        <w:rPr>
          <w:sz w:val="24"/>
          <w:szCs w:val="24"/>
        </w:rPr>
      </w:pPr>
      <w:r>
        <w:rPr>
          <w:sz w:val="24"/>
          <w:szCs w:val="24"/>
        </w:rPr>
        <w:t>2.4.2. Warunki gwarancyjne producenta lub dostawcy znaku</w:t>
      </w:r>
    </w:p>
    <w:p w:rsidR="000E4176" w:rsidRDefault="000E4176">
      <w:pPr>
        <w:rPr>
          <w:sz w:val="24"/>
          <w:szCs w:val="24"/>
        </w:rPr>
      </w:pPr>
      <w:r>
        <w:rPr>
          <w:sz w:val="24"/>
          <w:szCs w:val="24"/>
        </w:rPr>
        <w:t>Producent lub dostawca znaku obowiązany jest przy dostawie określić, uzgodnioną z odbiorcą, trwałość znaku oraz warunki gwarancyjne dla znaku, a także udostępnić na życzenie odbiorcy:</w:t>
      </w:r>
    </w:p>
    <w:p w:rsidR="000E4176" w:rsidRDefault="000E4176">
      <w:pPr>
        <w:rPr>
          <w:sz w:val="24"/>
          <w:szCs w:val="24"/>
        </w:rPr>
      </w:pPr>
      <w:r>
        <w:rPr>
          <w:sz w:val="24"/>
          <w:szCs w:val="24"/>
        </w:rPr>
        <w:t>a) instrukcję montażu znaku,</w:t>
      </w:r>
    </w:p>
    <w:p w:rsidR="000E4176" w:rsidRDefault="000E4176">
      <w:pPr>
        <w:rPr>
          <w:sz w:val="24"/>
          <w:szCs w:val="24"/>
        </w:rPr>
      </w:pPr>
      <w:r>
        <w:rPr>
          <w:sz w:val="24"/>
          <w:szCs w:val="24"/>
        </w:rPr>
        <w:t>b) dane szczegółowe o ewentualnych ograniczeniach w stosowaniu znaku,</w:t>
      </w:r>
    </w:p>
    <w:p w:rsidR="000E4176" w:rsidRDefault="000E4176">
      <w:pPr>
        <w:rPr>
          <w:sz w:val="24"/>
          <w:szCs w:val="24"/>
        </w:rPr>
      </w:pPr>
      <w:r>
        <w:rPr>
          <w:sz w:val="24"/>
          <w:szCs w:val="24"/>
        </w:rPr>
        <w:t>c) instrukcję utrzymania znaku.</w:t>
      </w:r>
    </w:p>
    <w:p w:rsidR="005A00DF" w:rsidRDefault="005A00DF">
      <w:pPr>
        <w:rPr>
          <w:sz w:val="24"/>
          <w:szCs w:val="24"/>
        </w:rPr>
      </w:pPr>
    </w:p>
    <w:p w:rsidR="000E4176" w:rsidRDefault="000E4176">
      <w:pPr>
        <w:rPr>
          <w:sz w:val="24"/>
          <w:szCs w:val="24"/>
        </w:rPr>
      </w:pPr>
      <w:r>
        <w:rPr>
          <w:sz w:val="24"/>
          <w:szCs w:val="24"/>
        </w:rPr>
        <w:t>2.4.3. Materiały do wykonania tarczy znaku</w:t>
      </w:r>
    </w:p>
    <w:p w:rsidR="000E4176" w:rsidRDefault="000E4176">
      <w:pPr>
        <w:rPr>
          <w:sz w:val="24"/>
          <w:szCs w:val="24"/>
        </w:rPr>
      </w:pPr>
      <w:r>
        <w:rPr>
          <w:sz w:val="24"/>
          <w:szCs w:val="24"/>
        </w:rPr>
        <w:t>Materiałami stosowanymi do wykonania tarczy znaku drogowego są:</w:t>
      </w:r>
    </w:p>
    <w:p w:rsidR="000E4176" w:rsidRDefault="000E4176">
      <w:pPr>
        <w:rPr>
          <w:sz w:val="24"/>
          <w:szCs w:val="24"/>
        </w:rPr>
      </w:pPr>
      <w:r>
        <w:rPr>
          <w:sz w:val="24"/>
          <w:szCs w:val="24"/>
        </w:rPr>
        <w:t>- blacha stalowa,</w:t>
      </w:r>
    </w:p>
    <w:p w:rsidR="000E4176" w:rsidRDefault="000E4176">
      <w:pPr>
        <w:rPr>
          <w:sz w:val="24"/>
          <w:szCs w:val="24"/>
        </w:rPr>
      </w:pPr>
      <w:r>
        <w:rPr>
          <w:sz w:val="24"/>
          <w:szCs w:val="24"/>
        </w:rPr>
        <w:t>- blacha z aluminium lub stopów z aluminium,</w:t>
      </w:r>
    </w:p>
    <w:p w:rsidR="000E4176" w:rsidRDefault="000E4176">
      <w:pPr>
        <w:rPr>
          <w:sz w:val="24"/>
          <w:szCs w:val="24"/>
        </w:rPr>
      </w:pPr>
      <w:r>
        <w:rPr>
          <w:sz w:val="24"/>
          <w:szCs w:val="24"/>
        </w:rPr>
        <w:t>- inne materiały, np. sklejka wodoodporna, tworzywa syntetyczne, pod warunkiem uzyskania przez producenta aprobaty technicznej.</w:t>
      </w:r>
    </w:p>
    <w:p w:rsidR="000E4176" w:rsidRDefault="000E4176">
      <w:pPr>
        <w:rPr>
          <w:sz w:val="24"/>
          <w:szCs w:val="24"/>
        </w:rPr>
      </w:pPr>
      <w:r>
        <w:rPr>
          <w:sz w:val="24"/>
          <w:szCs w:val="24"/>
        </w:rPr>
        <w:lastRenderedPageBreak/>
        <w:t>2.4.4. Tarcza znaku z blachy stalowej</w:t>
      </w:r>
    </w:p>
    <w:p w:rsidR="000E4176" w:rsidRDefault="000E4176">
      <w:pPr>
        <w:rPr>
          <w:sz w:val="24"/>
          <w:szCs w:val="24"/>
        </w:rPr>
      </w:pPr>
      <w:r>
        <w:rPr>
          <w:sz w:val="24"/>
          <w:szCs w:val="24"/>
        </w:rPr>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0E4176" w:rsidRDefault="000E4176">
      <w:pPr>
        <w:rPr>
          <w:sz w:val="24"/>
          <w:szCs w:val="24"/>
        </w:rPr>
      </w:pPr>
      <w:r>
        <w:rPr>
          <w:sz w:val="24"/>
          <w:szCs w:val="24"/>
        </w:rPr>
        <w:t>Nie dopuszcza się stosowania stalowych tarcz znaków, zabezpieczonych przed korozją jedynie farbami antykorozyjnymi.</w:t>
      </w:r>
    </w:p>
    <w:p w:rsidR="000E4176" w:rsidRDefault="000E4176">
      <w:pPr>
        <w:rPr>
          <w:sz w:val="24"/>
          <w:szCs w:val="24"/>
        </w:rPr>
      </w:pPr>
      <w:r>
        <w:rPr>
          <w:sz w:val="24"/>
          <w:szCs w:val="24"/>
        </w:rPr>
        <w:t>Krawędzie tarczy powinny być zabezpieczone przed korozją farbami ochronnymi o odpowiedniej trwałości, nie mniejszej niż przewidywany okres użytkowania znaku.</w:t>
      </w:r>
    </w:p>
    <w:p w:rsidR="000E4176" w:rsidRDefault="000E4176">
      <w:pPr>
        <w:rPr>
          <w:sz w:val="24"/>
          <w:szCs w:val="24"/>
        </w:rPr>
      </w:pPr>
      <w:r>
        <w:rPr>
          <w:sz w:val="24"/>
          <w:szCs w:val="24"/>
        </w:rPr>
        <w:t>Wytrzymałość dla tarczy znaku z blachy stalowej nie powinna być mniejsza niż 310 MPa.</w:t>
      </w:r>
    </w:p>
    <w:p w:rsidR="005A00DF" w:rsidRDefault="005A00DF">
      <w:pPr>
        <w:rPr>
          <w:sz w:val="24"/>
          <w:szCs w:val="24"/>
        </w:rPr>
      </w:pPr>
    </w:p>
    <w:p w:rsidR="000E4176" w:rsidRDefault="000E4176">
      <w:pPr>
        <w:rPr>
          <w:sz w:val="24"/>
          <w:szCs w:val="24"/>
        </w:rPr>
      </w:pPr>
      <w:r>
        <w:rPr>
          <w:sz w:val="24"/>
          <w:szCs w:val="24"/>
        </w:rPr>
        <w:t>2.4.5. Tarcza znaku z blachy aluminiowej</w:t>
      </w:r>
    </w:p>
    <w:p w:rsidR="000E4176" w:rsidRDefault="000E4176">
      <w:pPr>
        <w:rPr>
          <w:sz w:val="24"/>
          <w:szCs w:val="24"/>
        </w:rPr>
      </w:pPr>
      <w:r>
        <w:rPr>
          <w:sz w:val="24"/>
          <w:szCs w:val="24"/>
        </w:rPr>
        <w:t>Blacha z aluminium lub stopów aluminium powinna być odporna na korozję w warunkach zasolenia.</w:t>
      </w:r>
    </w:p>
    <w:p w:rsidR="000E4176" w:rsidRDefault="000E4176">
      <w:pPr>
        <w:rPr>
          <w:sz w:val="24"/>
          <w:szCs w:val="24"/>
        </w:rPr>
      </w:pPr>
      <w:r>
        <w:rPr>
          <w:sz w:val="24"/>
          <w:szCs w:val="24"/>
        </w:rPr>
        <w:t>Wymagane grubości:</w:t>
      </w:r>
    </w:p>
    <w:p w:rsidR="000E4176" w:rsidRDefault="000E4176">
      <w:pPr>
        <w:rPr>
          <w:sz w:val="24"/>
          <w:szCs w:val="24"/>
        </w:rPr>
      </w:pPr>
      <w:r>
        <w:rPr>
          <w:sz w:val="24"/>
          <w:szCs w:val="24"/>
        </w:rPr>
        <w:t>- z blachy z aluminium dla tarcz znaków wzmocnionych przetłoczeniami lub osadzonych w ramach co najmniej 1,5 mm,</w:t>
      </w:r>
    </w:p>
    <w:p w:rsidR="000E4176" w:rsidRDefault="000E4176">
      <w:pPr>
        <w:rPr>
          <w:sz w:val="24"/>
          <w:szCs w:val="24"/>
        </w:rPr>
      </w:pPr>
      <w:r>
        <w:rPr>
          <w:sz w:val="24"/>
          <w:szCs w:val="24"/>
        </w:rPr>
        <w:t>- z blachy z aluminium dla tarcz płaskich co najmniej 2,0 mm.</w:t>
      </w:r>
    </w:p>
    <w:p w:rsidR="000E4176" w:rsidRDefault="000E4176">
      <w:pPr>
        <w:rPr>
          <w:sz w:val="24"/>
          <w:szCs w:val="24"/>
        </w:rPr>
      </w:pPr>
      <w:r>
        <w:rPr>
          <w:sz w:val="24"/>
          <w:szCs w:val="24"/>
        </w:rPr>
        <w:t>Powierzchnie tarczy nie przykryte folią lub farbami powinny być zabezpieczone przed korozją przy zastosowaniu farby ochronnej lub powłoki z tworzyw sztucznych.</w:t>
      </w:r>
    </w:p>
    <w:p w:rsidR="000E4176" w:rsidRDefault="000E4176">
      <w:pPr>
        <w:rPr>
          <w:sz w:val="24"/>
          <w:szCs w:val="24"/>
        </w:rPr>
      </w:pPr>
      <w:r>
        <w:rPr>
          <w:sz w:val="24"/>
          <w:szCs w:val="24"/>
        </w:rPr>
        <w:t>Wytrzymałość dla tarcz z aluminium i stopów z aluminium powinna wynosić:</w:t>
      </w:r>
    </w:p>
    <w:p w:rsidR="000E4176" w:rsidRDefault="000E4176">
      <w:pPr>
        <w:rPr>
          <w:sz w:val="24"/>
          <w:szCs w:val="24"/>
        </w:rPr>
      </w:pPr>
      <w:r>
        <w:rPr>
          <w:sz w:val="24"/>
          <w:szCs w:val="24"/>
        </w:rPr>
        <w:t>- dla tarcz wzmocnionych przetłoczeniem lub osadzonych w ramach, co najmniej 155 MPa,</w:t>
      </w:r>
    </w:p>
    <w:p w:rsidR="000E4176" w:rsidRDefault="000E4176">
      <w:pPr>
        <w:rPr>
          <w:sz w:val="24"/>
          <w:szCs w:val="24"/>
        </w:rPr>
      </w:pPr>
      <w:r>
        <w:rPr>
          <w:sz w:val="24"/>
          <w:szCs w:val="24"/>
        </w:rPr>
        <w:t>- dla tarcz płaskich, co najmniej 200 MPa.</w:t>
      </w:r>
    </w:p>
    <w:p w:rsidR="005A00DF" w:rsidRDefault="005A00DF">
      <w:pPr>
        <w:rPr>
          <w:sz w:val="24"/>
          <w:szCs w:val="24"/>
        </w:rPr>
      </w:pPr>
    </w:p>
    <w:p w:rsidR="000E4176" w:rsidRDefault="000E4176">
      <w:pPr>
        <w:rPr>
          <w:sz w:val="24"/>
          <w:szCs w:val="24"/>
        </w:rPr>
      </w:pPr>
      <w:r>
        <w:rPr>
          <w:sz w:val="24"/>
          <w:szCs w:val="24"/>
        </w:rPr>
        <w:t>2.4.6. Warunki wykonania tarczy znaku</w:t>
      </w:r>
    </w:p>
    <w:p w:rsidR="000E4176" w:rsidRDefault="000E4176">
      <w:pPr>
        <w:rPr>
          <w:sz w:val="24"/>
          <w:szCs w:val="24"/>
        </w:rPr>
      </w:pPr>
      <w:r>
        <w:rPr>
          <w:sz w:val="24"/>
          <w:szCs w:val="24"/>
        </w:rPr>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rsidR="000E4176" w:rsidRDefault="000E4176">
      <w:pPr>
        <w:rPr>
          <w:sz w:val="24"/>
          <w:szCs w:val="24"/>
        </w:rPr>
      </w:pPr>
      <w:r>
        <w:rPr>
          <w:sz w:val="24"/>
          <w:szCs w:val="24"/>
        </w:rPr>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0E4176" w:rsidRDefault="000E4176">
      <w:pPr>
        <w:rPr>
          <w:sz w:val="24"/>
          <w:szCs w:val="24"/>
        </w:rPr>
      </w:pPr>
      <w:r>
        <w:rPr>
          <w:sz w:val="24"/>
          <w:szCs w:val="24"/>
        </w:rPr>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0,8 mm.</w:t>
      </w:r>
    </w:p>
    <w:p w:rsidR="005A00DF" w:rsidRDefault="005A00DF">
      <w:pPr>
        <w:rPr>
          <w:sz w:val="24"/>
          <w:szCs w:val="24"/>
        </w:rPr>
      </w:pPr>
    </w:p>
    <w:p w:rsidR="000E4176" w:rsidRDefault="000E4176" w:rsidP="005A00DF">
      <w:pPr>
        <w:keepNext/>
        <w:numPr>
          <w:ilvl w:val="1"/>
          <w:numId w:val="2"/>
        </w:numPr>
        <w:rPr>
          <w:b/>
          <w:bCs/>
          <w:sz w:val="36"/>
          <w:szCs w:val="36"/>
        </w:rPr>
      </w:pPr>
      <w:r>
        <w:rPr>
          <w:b/>
          <w:bCs/>
          <w:sz w:val="36"/>
          <w:szCs w:val="36"/>
        </w:rPr>
        <w:t>Znaki odblaskowe</w:t>
      </w:r>
    </w:p>
    <w:p w:rsidR="005A00DF" w:rsidRDefault="005A00DF" w:rsidP="005A00DF">
      <w:pPr>
        <w:keepNext/>
        <w:ind w:left="1080"/>
        <w:rPr>
          <w:b/>
          <w:bCs/>
          <w:sz w:val="36"/>
          <w:szCs w:val="36"/>
        </w:rPr>
      </w:pPr>
    </w:p>
    <w:p w:rsidR="000E4176" w:rsidRDefault="000E4176">
      <w:pPr>
        <w:rPr>
          <w:sz w:val="24"/>
          <w:szCs w:val="24"/>
        </w:rPr>
      </w:pPr>
      <w:r>
        <w:rPr>
          <w:sz w:val="24"/>
          <w:szCs w:val="24"/>
        </w:rPr>
        <w:t>2.5.1. Wymagania dotyczące powierzchni odblaskowej</w:t>
      </w:r>
    </w:p>
    <w:p w:rsidR="005A00DF" w:rsidRDefault="000E4176">
      <w:pPr>
        <w:rPr>
          <w:sz w:val="24"/>
          <w:szCs w:val="24"/>
        </w:rPr>
      </w:pPr>
      <w:r>
        <w:rPr>
          <w:sz w:val="24"/>
          <w:szCs w:val="24"/>
        </w:rPr>
        <w:t>Znaki drogowe odblaskowe wykonuje się z zasady przez oklejenie tarczy znaku materiałem odblaskowym.</w:t>
      </w:r>
    </w:p>
    <w:p w:rsidR="000E4176" w:rsidRDefault="000E4176">
      <w:pPr>
        <w:rPr>
          <w:sz w:val="24"/>
          <w:szCs w:val="24"/>
        </w:rPr>
      </w:pPr>
      <w:r>
        <w:rPr>
          <w:sz w:val="24"/>
          <w:szCs w:val="24"/>
        </w:rPr>
        <w:t>Właściwości folii odblaskowej (odbijającej powrotnie) powinny spełniać wymagania określone w aprobacie technicznej.</w:t>
      </w:r>
    </w:p>
    <w:p w:rsidR="005A00DF" w:rsidRDefault="005A00DF">
      <w:pPr>
        <w:rPr>
          <w:sz w:val="24"/>
          <w:szCs w:val="24"/>
        </w:rPr>
      </w:pPr>
    </w:p>
    <w:p w:rsidR="000E4176" w:rsidRDefault="000E4176">
      <w:pPr>
        <w:rPr>
          <w:sz w:val="24"/>
          <w:szCs w:val="24"/>
        </w:rPr>
      </w:pPr>
      <w:r>
        <w:rPr>
          <w:sz w:val="24"/>
          <w:szCs w:val="24"/>
        </w:rPr>
        <w:t>2.5.2. Wymagania jakościowe znaku odblaskowego</w:t>
      </w:r>
    </w:p>
    <w:p w:rsidR="000E4176" w:rsidRDefault="000E4176">
      <w:pPr>
        <w:rPr>
          <w:sz w:val="24"/>
          <w:szCs w:val="24"/>
        </w:rPr>
      </w:pPr>
      <w:r>
        <w:rPr>
          <w:sz w:val="24"/>
          <w:szCs w:val="24"/>
        </w:rPr>
        <w:t>Folie odblaskowe użyte do wykonania lica znaku powinny wykazywać pełne związanie z tarczą znaku przez cały okres wymaganej trwałości znaku. Niedopuszczalne są lokalne nie</w:t>
      </w:r>
      <w:r w:rsidR="00FD104E">
        <w:rPr>
          <w:sz w:val="24"/>
          <w:szCs w:val="24"/>
        </w:rPr>
        <w:t xml:space="preserve"> </w:t>
      </w:r>
      <w:r>
        <w:rPr>
          <w:sz w:val="24"/>
          <w:szCs w:val="24"/>
        </w:rPr>
        <w:t>doklejenia, odklejania, złuszczenia lub odstawanie folii na krawędziach tarczy znaku oraz na jego powierzchni.</w:t>
      </w:r>
    </w:p>
    <w:p w:rsidR="000E4176" w:rsidRDefault="000E4176">
      <w:pPr>
        <w:rPr>
          <w:sz w:val="24"/>
          <w:szCs w:val="24"/>
        </w:rPr>
      </w:pPr>
      <w:r>
        <w:rPr>
          <w:sz w:val="24"/>
          <w:szCs w:val="24"/>
        </w:rPr>
        <w:t xml:space="preserve">Sposób połączenia folii z powierzchnią tarczy znaku powinien uniemożliwiać jej odłączenie od </w:t>
      </w:r>
      <w:r>
        <w:rPr>
          <w:sz w:val="24"/>
          <w:szCs w:val="24"/>
        </w:rPr>
        <w:lastRenderedPageBreak/>
        <w:t>tarczy bez jej zniszczenia.</w:t>
      </w:r>
    </w:p>
    <w:p w:rsidR="000E4176" w:rsidRDefault="000E4176">
      <w:pPr>
        <w:rPr>
          <w:sz w:val="24"/>
          <w:szCs w:val="24"/>
        </w:rPr>
      </w:pPr>
      <w:r>
        <w:rPr>
          <w:sz w:val="24"/>
          <w:szCs w:val="24"/>
        </w:rPr>
        <w:t>Przy malowaniu lub klejeniu symboli lub obrzeży znaków na folii odblaskowej, technologia malowania lub klejenia oraz stosowane w tym celu materiały powinny być uzgodnione z producentem folii.</w:t>
      </w:r>
    </w:p>
    <w:p w:rsidR="000E4176" w:rsidRDefault="000E4176">
      <w:pPr>
        <w:rPr>
          <w:sz w:val="24"/>
          <w:szCs w:val="24"/>
        </w:rPr>
      </w:pPr>
      <w:r>
        <w:rPr>
          <w:sz w:val="24"/>
          <w:szCs w:val="24"/>
        </w:rPr>
        <w:t>Okres trwałości znaku wykonanego przy użyciu folii odblaskowych powinien wynosić od 7 do 10 lat, w zależności od rodzaju materiału.</w:t>
      </w:r>
    </w:p>
    <w:p w:rsidR="000E4176" w:rsidRDefault="000E4176">
      <w:pPr>
        <w:rPr>
          <w:sz w:val="24"/>
          <w:szCs w:val="24"/>
        </w:rPr>
      </w:pPr>
      <w:r>
        <w:rPr>
          <w:sz w:val="24"/>
          <w:szCs w:val="24"/>
        </w:rPr>
        <w:t>Powierzchnia lica znaku powinna być równa i gładka, nie mogą na niej występować lokalne nierówności i pofałdowania. Niedopuszczalne jest występowanie jakichkolwiek ognisk korozji, zarówno na powierzchni jak i na obrzeżach tarczy znaku.</w:t>
      </w:r>
    </w:p>
    <w:p w:rsidR="000E4176" w:rsidRDefault="000E4176">
      <w:pPr>
        <w:rPr>
          <w:sz w:val="24"/>
          <w:szCs w:val="24"/>
        </w:rPr>
      </w:pPr>
      <w:r>
        <w:rPr>
          <w:sz w:val="24"/>
          <w:szCs w:val="24"/>
        </w:rPr>
        <w:t>Dokładność rysunku znaku powinna być taka, aby wady konturów znaku, które mogą powstać przy nanoszeniu farby na odblaskową powierzchnię znaku, nie były większe niż:</w:t>
      </w:r>
    </w:p>
    <w:p w:rsidR="000E4176" w:rsidRDefault="000E4176">
      <w:pPr>
        <w:rPr>
          <w:sz w:val="24"/>
          <w:szCs w:val="24"/>
        </w:rPr>
      </w:pPr>
      <w:r>
        <w:rPr>
          <w:sz w:val="24"/>
          <w:szCs w:val="24"/>
        </w:rPr>
        <w:t>- 2 mm dla znaków małych i średnich,</w:t>
      </w:r>
    </w:p>
    <w:p w:rsidR="000E4176" w:rsidRDefault="000E4176">
      <w:pPr>
        <w:rPr>
          <w:sz w:val="24"/>
          <w:szCs w:val="24"/>
        </w:rPr>
      </w:pPr>
      <w:r>
        <w:rPr>
          <w:sz w:val="24"/>
          <w:szCs w:val="24"/>
        </w:rPr>
        <w:t>- 3 mm dla znaków dużych i wielkich.</w:t>
      </w:r>
    </w:p>
    <w:p w:rsidR="000E4176" w:rsidRDefault="000E4176">
      <w:pPr>
        <w:rPr>
          <w:sz w:val="24"/>
          <w:szCs w:val="24"/>
        </w:rPr>
      </w:pPr>
      <w:r>
        <w:rPr>
          <w:sz w:val="24"/>
          <w:szCs w:val="24"/>
        </w:rPr>
        <w:t>Powstałe zacieki przy nanoszeniu farby na odblaskową część znaku nie powinny być większe w każdym kierunku niż:</w:t>
      </w:r>
    </w:p>
    <w:p w:rsidR="000E4176" w:rsidRDefault="000E4176">
      <w:pPr>
        <w:rPr>
          <w:sz w:val="24"/>
          <w:szCs w:val="24"/>
        </w:rPr>
      </w:pPr>
      <w:r>
        <w:rPr>
          <w:sz w:val="24"/>
          <w:szCs w:val="24"/>
        </w:rPr>
        <w:t>- 2 mm dla znaków małych i średnich,</w:t>
      </w:r>
    </w:p>
    <w:p w:rsidR="000E4176" w:rsidRDefault="000E4176">
      <w:pPr>
        <w:rPr>
          <w:sz w:val="24"/>
          <w:szCs w:val="24"/>
        </w:rPr>
      </w:pPr>
      <w:r>
        <w:rPr>
          <w:sz w:val="24"/>
          <w:szCs w:val="24"/>
        </w:rPr>
        <w:t>- 3 mm dla znaków dużych i wielkich.</w:t>
      </w:r>
    </w:p>
    <w:p w:rsidR="000E4176" w:rsidRDefault="000E4176">
      <w:pPr>
        <w:rPr>
          <w:sz w:val="24"/>
          <w:szCs w:val="24"/>
        </w:rPr>
      </w:pPr>
      <w:r>
        <w:rPr>
          <w:sz w:val="24"/>
          <w:szCs w:val="24"/>
        </w:rPr>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0E4176" w:rsidRDefault="000E4176">
      <w:pPr>
        <w:rPr>
          <w:sz w:val="24"/>
          <w:szCs w:val="24"/>
        </w:rPr>
      </w:pPr>
      <w:r>
        <w:rPr>
          <w:sz w:val="24"/>
          <w:szCs w:val="24"/>
        </w:rPr>
        <w:t>W znakach użytkowanych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0E4176" w:rsidRDefault="000E4176">
      <w:pPr>
        <w:rPr>
          <w:sz w:val="24"/>
          <w:szCs w:val="24"/>
        </w:rPr>
      </w:pPr>
      <w:r>
        <w:rPr>
          <w:sz w:val="24"/>
          <w:szCs w:val="24"/>
        </w:rPr>
        <w:t>W znakach użytkowanych dopuszcza się również lokalne uszkodzenie folii o powierzchni nie przekraczającej 6 mm</w:t>
      </w:r>
      <w:r>
        <w:rPr>
          <w:position w:val="6"/>
          <w:sz w:val="24"/>
          <w:szCs w:val="24"/>
        </w:rPr>
        <w:t>2</w:t>
      </w:r>
      <w:r>
        <w:rPr>
          <w:sz w:val="24"/>
          <w:szCs w:val="24"/>
        </w:rPr>
        <w:t xml:space="preserve"> każde - w liczbie nie większej niż pięć na powierzchni znaku małego lub średniego, oraz o powierzchni nie przekraczającej 8 mm</w:t>
      </w:r>
      <w:r>
        <w:rPr>
          <w:position w:val="6"/>
          <w:sz w:val="24"/>
          <w:szCs w:val="24"/>
        </w:rPr>
        <w:t>2</w:t>
      </w:r>
      <w:r>
        <w:rPr>
          <w:sz w:val="24"/>
          <w:szCs w:val="24"/>
        </w:rPr>
        <w:t xml:space="preserve"> każde - w liczbie nie większej niż 8 na każdym z fragmentów powierzchni znaku dużego lub wielkiego (włączając znaki informacyjne) o wymiarach 1200 x 1200 mm.</w:t>
      </w:r>
    </w:p>
    <w:p w:rsidR="000E4176" w:rsidRDefault="000E4176">
      <w:pPr>
        <w:rPr>
          <w:sz w:val="24"/>
          <w:szCs w:val="24"/>
        </w:rPr>
      </w:pPr>
      <w:r>
        <w:rPr>
          <w:sz w:val="24"/>
          <w:szCs w:val="24"/>
        </w:rPr>
        <w:t>Uszkodzenia folii nie mogą zniekształcać treści znaku - w przypadku występowania takiego zniekształcenia znak musi być bezzwłocznie wymieniony.</w:t>
      </w:r>
    </w:p>
    <w:p w:rsidR="000E4176" w:rsidRDefault="000E4176">
      <w:pPr>
        <w:rPr>
          <w:sz w:val="24"/>
          <w:szCs w:val="24"/>
        </w:rPr>
      </w:pPr>
      <w:r>
        <w:rPr>
          <w:sz w:val="24"/>
          <w:szCs w:val="24"/>
        </w:rPr>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0E4176" w:rsidRDefault="000E4176">
      <w:pPr>
        <w:rPr>
          <w:sz w:val="24"/>
          <w:szCs w:val="24"/>
        </w:rPr>
      </w:pPr>
      <w:r>
        <w:rPr>
          <w:sz w:val="24"/>
          <w:szCs w:val="24"/>
        </w:rPr>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rsidR="000E4176" w:rsidRDefault="000E4176">
      <w:pPr>
        <w:rPr>
          <w:sz w:val="24"/>
          <w:szCs w:val="24"/>
        </w:rPr>
      </w:pPr>
      <w:r>
        <w:rPr>
          <w:sz w:val="24"/>
          <w:szCs w:val="24"/>
        </w:rPr>
        <w:t>Wymagana jest taka wytrzymałość połączenia folii odblaskowej z tarczą znaku, by po zgięciu tarczy o 90</w:t>
      </w:r>
      <w:r>
        <w:rPr>
          <w:position w:val="6"/>
          <w:sz w:val="24"/>
          <w:szCs w:val="24"/>
        </w:rPr>
        <w:t>o</w:t>
      </w:r>
      <w:r>
        <w:rPr>
          <w:sz w:val="24"/>
          <w:szCs w:val="24"/>
        </w:rPr>
        <w:t xml:space="preserve"> przy promieniu łuku zgięcia do 10 mm w żadnym miejscu nie uległo ono zniszczeniu.</w:t>
      </w:r>
    </w:p>
    <w:p w:rsidR="000E4176" w:rsidRDefault="000E4176">
      <w:pPr>
        <w:rPr>
          <w:sz w:val="24"/>
          <w:szCs w:val="24"/>
        </w:rPr>
      </w:pPr>
      <w:r>
        <w:rPr>
          <w:sz w:val="24"/>
          <w:szCs w:val="24"/>
        </w:rPr>
        <w:t>Tylna strona tarczy znaków odblaskowych musi być zabezpieczona matową farbą nie</w:t>
      </w:r>
      <w:r w:rsidR="00FD104E">
        <w:rPr>
          <w:sz w:val="24"/>
          <w:szCs w:val="24"/>
        </w:rPr>
        <w:t xml:space="preserve"> </w:t>
      </w:r>
      <w:r>
        <w:rPr>
          <w:sz w:val="24"/>
          <w:szCs w:val="24"/>
        </w:rPr>
        <w:t>odblaskową barwy ciemno-szarej (szarej naturalnej) o współczynniku luminancji 0,08 do 0,10 - według wzorca stanowiącego załącznik do „Instrukcji o znakach drogowych pionowych” [28]. Grubość powłoki farby nie może być mniejsza od 20 mm. Gdy tarcza znaku jest wykonana z aluminium lub ze stali cynkowanej ogniowo i cynkowanie to jest wykonywane po ukształtowaniu tarczy - jej krawędzie mogą pozostać niezabezpieczone farbą ochronną.</w:t>
      </w:r>
    </w:p>
    <w:p w:rsidR="000E4176" w:rsidRDefault="000E4176" w:rsidP="005A00DF">
      <w:pPr>
        <w:keepNext/>
        <w:numPr>
          <w:ilvl w:val="1"/>
          <w:numId w:val="2"/>
        </w:numPr>
        <w:rPr>
          <w:b/>
          <w:bCs/>
          <w:sz w:val="36"/>
          <w:szCs w:val="36"/>
        </w:rPr>
      </w:pPr>
      <w:r>
        <w:rPr>
          <w:b/>
          <w:bCs/>
          <w:sz w:val="36"/>
          <w:szCs w:val="36"/>
        </w:rPr>
        <w:lastRenderedPageBreak/>
        <w:t xml:space="preserve">Znaki </w:t>
      </w:r>
      <w:r w:rsidR="005A00DF">
        <w:rPr>
          <w:b/>
          <w:bCs/>
          <w:sz w:val="36"/>
          <w:szCs w:val="36"/>
        </w:rPr>
        <w:t>nie odblaskowe</w:t>
      </w:r>
    </w:p>
    <w:p w:rsidR="005A00DF" w:rsidRDefault="005A00DF" w:rsidP="005A00DF">
      <w:pPr>
        <w:keepNext/>
        <w:ind w:left="1080"/>
        <w:rPr>
          <w:b/>
          <w:bCs/>
          <w:sz w:val="36"/>
          <w:szCs w:val="36"/>
        </w:rPr>
      </w:pPr>
    </w:p>
    <w:p w:rsidR="000E4176" w:rsidRDefault="000E4176">
      <w:pPr>
        <w:rPr>
          <w:sz w:val="24"/>
          <w:szCs w:val="24"/>
        </w:rPr>
      </w:pPr>
      <w:r>
        <w:rPr>
          <w:sz w:val="24"/>
          <w:szCs w:val="24"/>
        </w:rPr>
        <w:t>2.6.1. Wymagania dotyczące powierzchni i barwy znaku nie</w:t>
      </w:r>
      <w:r w:rsidR="00FD104E">
        <w:rPr>
          <w:sz w:val="24"/>
          <w:szCs w:val="24"/>
        </w:rPr>
        <w:t xml:space="preserve"> </w:t>
      </w:r>
      <w:r>
        <w:rPr>
          <w:sz w:val="24"/>
          <w:szCs w:val="24"/>
        </w:rPr>
        <w:t>odblaskowego</w:t>
      </w:r>
    </w:p>
    <w:p w:rsidR="000E4176" w:rsidRDefault="000E4176">
      <w:pPr>
        <w:rPr>
          <w:sz w:val="24"/>
          <w:szCs w:val="24"/>
        </w:rPr>
      </w:pPr>
      <w:r>
        <w:rPr>
          <w:sz w:val="24"/>
          <w:szCs w:val="24"/>
        </w:rPr>
        <w:t>Znaki nie</w:t>
      </w:r>
      <w:r w:rsidR="00FD104E">
        <w:rPr>
          <w:sz w:val="24"/>
          <w:szCs w:val="24"/>
        </w:rPr>
        <w:t xml:space="preserve"> </w:t>
      </w:r>
      <w:r>
        <w:rPr>
          <w:sz w:val="24"/>
          <w:szCs w:val="24"/>
        </w:rPr>
        <w:t>odblaskowe (znaki nie</w:t>
      </w:r>
      <w:r w:rsidR="00FD104E">
        <w:rPr>
          <w:sz w:val="24"/>
          <w:szCs w:val="24"/>
        </w:rPr>
        <w:t xml:space="preserve"> </w:t>
      </w:r>
      <w:r>
        <w:rPr>
          <w:sz w:val="24"/>
          <w:szCs w:val="24"/>
        </w:rPr>
        <w:t>odblaskowe zwykłe) mogą być wykonane jako malowane lub oklejane folią, z materiałów nie wykazujących odbicia powrotnego (współdrożnego). Nie dopuszcza się używania na znaki drogowe nie</w:t>
      </w:r>
      <w:r w:rsidR="00FD104E">
        <w:rPr>
          <w:sz w:val="24"/>
          <w:szCs w:val="24"/>
        </w:rPr>
        <w:t xml:space="preserve"> </w:t>
      </w:r>
      <w:r>
        <w:rPr>
          <w:sz w:val="24"/>
          <w:szCs w:val="24"/>
        </w:rPr>
        <w:t>odblaskowe (zwykłe) materiałów fluorescencyjnych.</w:t>
      </w:r>
    </w:p>
    <w:p w:rsidR="005A00DF" w:rsidRDefault="005A00DF">
      <w:pPr>
        <w:rPr>
          <w:sz w:val="24"/>
          <w:szCs w:val="24"/>
        </w:rPr>
      </w:pPr>
    </w:p>
    <w:p w:rsidR="000E4176" w:rsidRDefault="000E4176">
      <w:pPr>
        <w:rPr>
          <w:sz w:val="24"/>
          <w:szCs w:val="24"/>
        </w:rPr>
      </w:pPr>
      <w:r>
        <w:rPr>
          <w:sz w:val="24"/>
          <w:szCs w:val="24"/>
        </w:rPr>
        <w:t>2.6.2. Warunki podstawowe dla farb i folii nie</w:t>
      </w:r>
      <w:r w:rsidR="00FD104E">
        <w:rPr>
          <w:sz w:val="24"/>
          <w:szCs w:val="24"/>
        </w:rPr>
        <w:t xml:space="preserve"> </w:t>
      </w:r>
      <w:r>
        <w:rPr>
          <w:sz w:val="24"/>
          <w:szCs w:val="24"/>
        </w:rPr>
        <w:t>odblaskowych</w:t>
      </w:r>
    </w:p>
    <w:p w:rsidR="000E4176" w:rsidRDefault="000E4176">
      <w:pPr>
        <w:rPr>
          <w:sz w:val="24"/>
          <w:szCs w:val="24"/>
        </w:rPr>
      </w:pPr>
      <w:r>
        <w:rPr>
          <w:sz w:val="24"/>
          <w:szCs w:val="24"/>
        </w:rPr>
        <w:t>Folie i farby użyte do wykonania znaku muszą wykazywać pełne związanie z podłożem (powierzchnią tarczy znaku) przez cały czas wymaganej trwałości znaku. Niedopuszczalne są w szczególności lokalne nie</w:t>
      </w:r>
      <w:r w:rsidR="00FD104E">
        <w:rPr>
          <w:sz w:val="24"/>
          <w:szCs w:val="24"/>
        </w:rPr>
        <w:t xml:space="preserve"> </w:t>
      </w:r>
      <w:r>
        <w:rPr>
          <w:sz w:val="24"/>
          <w:szCs w:val="24"/>
        </w:rPr>
        <w:t>doklejenia, odklejenia, pęcherze, złuszczenia lub odstawanie farby lub folii na krawędziach lica znaku oraz na jego powierzchni.</w:t>
      </w:r>
    </w:p>
    <w:p w:rsidR="005A00DF" w:rsidRDefault="005A00DF">
      <w:pPr>
        <w:rPr>
          <w:sz w:val="24"/>
          <w:szCs w:val="24"/>
        </w:rPr>
      </w:pPr>
    </w:p>
    <w:p w:rsidR="000E4176" w:rsidRDefault="000E4176">
      <w:pPr>
        <w:rPr>
          <w:sz w:val="24"/>
          <w:szCs w:val="24"/>
        </w:rPr>
      </w:pPr>
      <w:r>
        <w:rPr>
          <w:sz w:val="24"/>
          <w:szCs w:val="24"/>
        </w:rPr>
        <w:t>2.6.3. Warunki dodatkowe dla farb nie</w:t>
      </w:r>
      <w:r w:rsidR="00FD104E">
        <w:rPr>
          <w:sz w:val="24"/>
          <w:szCs w:val="24"/>
        </w:rPr>
        <w:t xml:space="preserve"> </w:t>
      </w:r>
      <w:r>
        <w:rPr>
          <w:sz w:val="24"/>
          <w:szCs w:val="24"/>
        </w:rPr>
        <w:t>odblaskowych</w:t>
      </w:r>
    </w:p>
    <w:p w:rsidR="000E4176" w:rsidRDefault="000E4176">
      <w:pPr>
        <w:rPr>
          <w:sz w:val="24"/>
          <w:szCs w:val="24"/>
        </w:rPr>
      </w:pPr>
      <w:r>
        <w:rPr>
          <w:sz w:val="24"/>
          <w:szCs w:val="24"/>
        </w:rPr>
        <w:t>Powierzchnia farby na licu znaku nowego musi być jednolita - bez lokalnych szczelin lub pęknięć. Niedopuszczalne są lokalne nierówności farby oraz cząstki mechaniczne zatopione w warstwie farby.</w:t>
      </w:r>
    </w:p>
    <w:p w:rsidR="000E4176" w:rsidRDefault="000E4176">
      <w:pPr>
        <w:rPr>
          <w:sz w:val="24"/>
          <w:szCs w:val="24"/>
        </w:rPr>
      </w:pPr>
      <w:r>
        <w:rPr>
          <w:sz w:val="24"/>
          <w:szCs w:val="24"/>
        </w:rPr>
        <w:t>Grubość farby lica znaku nie może być mniejsza od 50 mm. Grubość farby na tylnej stronie znaku nie może być mniejsza od 20 mm.</w:t>
      </w:r>
    </w:p>
    <w:p w:rsidR="005A00DF" w:rsidRDefault="005A00DF">
      <w:pPr>
        <w:rPr>
          <w:sz w:val="24"/>
          <w:szCs w:val="24"/>
        </w:rPr>
      </w:pPr>
    </w:p>
    <w:p w:rsidR="000E4176" w:rsidRDefault="000E4176">
      <w:pPr>
        <w:rPr>
          <w:sz w:val="24"/>
          <w:szCs w:val="24"/>
        </w:rPr>
      </w:pPr>
      <w:r>
        <w:rPr>
          <w:sz w:val="24"/>
          <w:szCs w:val="24"/>
        </w:rPr>
        <w:t>2.6.4. Warunki dodatkowe dla folii nie</w:t>
      </w:r>
      <w:r w:rsidR="00FD104E">
        <w:rPr>
          <w:sz w:val="24"/>
          <w:szCs w:val="24"/>
        </w:rPr>
        <w:t xml:space="preserve"> </w:t>
      </w:r>
      <w:r>
        <w:rPr>
          <w:sz w:val="24"/>
          <w:szCs w:val="24"/>
        </w:rPr>
        <w:t>odblaskowych</w:t>
      </w:r>
    </w:p>
    <w:p w:rsidR="000E4176" w:rsidRDefault="000E4176">
      <w:pPr>
        <w:rPr>
          <w:sz w:val="24"/>
          <w:szCs w:val="24"/>
        </w:rPr>
      </w:pPr>
      <w:r>
        <w:rPr>
          <w:sz w:val="24"/>
          <w:szCs w:val="24"/>
        </w:rPr>
        <w:t>Sposób połączenia folii z powierzchnią tarczy znaku powinien uniemożliwiać jej odklejenie od podłoża bez jej zniszczenia.</w:t>
      </w:r>
    </w:p>
    <w:p w:rsidR="000E4176" w:rsidRDefault="000E4176">
      <w:pPr>
        <w:rPr>
          <w:sz w:val="24"/>
          <w:szCs w:val="24"/>
        </w:rPr>
      </w:pPr>
      <w:r>
        <w:rPr>
          <w:sz w:val="24"/>
          <w:szCs w:val="24"/>
        </w:rPr>
        <w:t>Krawędzie folii na obrzeżach tarczy znaku, jak również krawędzie folii, symboli, napisów, obramowań itp. muszą być tak wykonane i zabezpieczone, by zapewniona była integralność znaku przez pełen okres jego trwałości.</w:t>
      </w:r>
    </w:p>
    <w:p w:rsidR="005A00DF" w:rsidRDefault="005A00DF">
      <w:pPr>
        <w:rPr>
          <w:sz w:val="24"/>
          <w:szCs w:val="24"/>
        </w:rPr>
      </w:pPr>
    </w:p>
    <w:p w:rsidR="000E4176" w:rsidRDefault="000E4176">
      <w:pPr>
        <w:rPr>
          <w:sz w:val="24"/>
          <w:szCs w:val="24"/>
        </w:rPr>
      </w:pPr>
      <w:r>
        <w:rPr>
          <w:sz w:val="24"/>
          <w:szCs w:val="24"/>
        </w:rPr>
        <w:t>2.6.5. Wymagania jakościowe dla znaków malowanych</w:t>
      </w:r>
    </w:p>
    <w:p w:rsidR="000E4176" w:rsidRDefault="000E4176">
      <w:pPr>
        <w:rPr>
          <w:sz w:val="24"/>
          <w:szCs w:val="24"/>
        </w:rPr>
      </w:pPr>
      <w:r>
        <w:rPr>
          <w:sz w:val="24"/>
          <w:szCs w:val="24"/>
        </w:rPr>
        <w:t>Powierzchnia lica znaków drogowych malowanych musi być równa i gładka; niedopuszczalne jest występowanie na nim jakichkolwiek fragmentów nie pokrytych farbą. Struktura powierzchniowa warstwy farby nie może sprzyjać osadzaniu na niej zanieczyszczeń lub cząstek kurzu.</w:t>
      </w:r>
    </w:p>
    <w:p w:rsidR="000E4176" w:rsidRDefault="000E4176">
      <w:pPr>
        <w:rPr>
          <w:sz w:val="24"/>
          <w:szCs w:val="24"/>
        </w:rPr>
      </w:pPr>
      <w:r>
        <w:rPr>
          <w:sz w:val="24"/>
          <w:szCs w:val="24"/>
        </w:rPr>
        <w:t>W znakach nowych na każdym z fragmentów powierzchni znaku o wymiarach 4 x 4 cm nie może występować więcej niż jedna lokalna usterka w postaci zarysowań o szerokości nie większej od 0,8 mm i długości nie większej niż 8 mm. Niedopuszczalne jest występowanie jakichkolwiek innych usterek, w tym pęcherzyków, rozległych zarysowań, wyczuwalnych nierówności farby - na powierzchni tarczy znaku. Niedopuszczalne jest występowanie jakichkolwiek ognisk korozji na licu znaku lub na tylnej stronie tarczy znaku.</w:t>
      </w:r>
    </w:p>
    <w:p w:rsidR="000E4176" w:rsidRDefault="000E4176">
      <w:pPr>
        <w:rPr>
          <w:sz w:val="24"/>
          <w:szCs w:val="24"/>
        </w:rPr>
      </w:pPr>
      <w:r>
        <w:rPr>
          <w:sz w:val="24"/>
          <w:szCs w:val="24"/>
        </w:rPr>
        <w:t>W znakach użytkowanych w okresie wymaganej trwałości znaku na każdym z fragmentów powierzchni znaku o wymiarach 4 x 4 cm dopuszcza się do trzech usterek o charakterze wskazanym wyżej oraz do jednej powierzchniowej usterki lokalnej (pęcherzyki itp.) o wymiarach nie większych od 2 mm. Na całkowitej powierzchni znaku dopuszcza się nie więcej niż 8 zarysowań szerokości nie większej niż 0,5 mm i długości nie przekraczającej 8 cm, jeżeli ich głębokość nie sięga do podłoża lub nie więcej niż 5 zarysowań o długości przekraczającej 10 mm, lecz nie większej od 10 cm, jeżeli ich głębokość sięga do podłoża oraz do pięciu ognisk korozji o wymiarach nie przekraczających 4 mm w każdym kierunku w znakach małych i średnich lub 6 mm w znakach dużych i wielkich - pod warunkiem, że te zarysowania lub ogniska korozji nie zniekształcają treści znaku.</w:t>
      </w:r>
    </w:p>
    <w:p w:rsidR="000E4176" w:rsidRDefault="000E4176">
      <w:pPr>
        <w:rPr>
          <w:sz w:val="24"/>
          <w:szCs w:val="24"/>
        </w:rPr>
      </w:pPr>
      <w:r>
        <w:rPr>
          <w:sz w:val="24"/>
          <w:szCs w:val="24"/>
        </w:rPr>
        <w:t>Wady w postaci nierówności konturów rysunku znaku, które mogą powstać przy nanoszeniu farby na lico znaku, nie mogą przekraczać 1 mm dla znaków małych i średnich oraz 2 mm dla znaków dużych i wielkich.</w:t>
      </w:r>
    </w:p>
    <w:p w:rsidR="000E4176" w:rsidRDefault="000E4176">
      <w:pPr>
        <w:rPr>
          <w:sz w:val="24"/>
          <w:szCs w:val="24"/>
        </w:rPr>
      </w:pPr>
      <w:r>
        <w:rPr>
          <w:sz w:val="24"/>
          <w:szCs w:val="24"/>
        </w:rPr>
        <w:t xml:space="preserve">Niedopuszczalne jest występowanie zacieków o wymiarach większych niż 2 mm w znakach </w:t>
      </w:r>
      <w:r>
        <w:rPr>
          <w:sz w:val="24"/>
          <w:szCs w:val="24"/>
        </w:rPr>
        <w:lastRenderedPageBreak/>
        <w:t>małych i średnich oraz 3 mm w znakach dużych i wielkich w każdym kierunku.</w:t>
      </w:r>
    </w:p>
    <w:p w:rsidR="005A00DF" w:rsidRDefault="005A00DF">
      <w:pPr>
        <w:rPr>
          <w:sz w:val="24"/>
          <w:szCs w:val="24"/>
        </w:rPr>
      </w:pPr>
    </w:p>
    <w:p w:rsidR="000E4176" w:rsidRDefault="000E4176">
      <w:pPr>
        <w:rPr>
          <w:sz w:val="24"/>
          <w:szCs w:val="24"/>
        </w:rPr>
      </w:pPr>
      <w:r>
        <w:rPr>
          <w:sz w:val="24"/>
          <w:szCs w:val="24"/>
        </w:rPr>
        <w:t>2.6.6. Wymagania jakościowe dla znaków oklejanych</w:t>
      </w:r>
    </w:p>
    <w:p w:rsidR="000E4176" w:rsidRDefault="000E4176">
      <w:pPr>
        <w:rPr>
          <w:sz w:val="24"/>
          <w:szCs w:val="24"/>
        </w:rPr>
      </w:pPr>
      <w:r>
        <w:rPr>
          <w:sz w:val="24"/>
          <w:szCs w:val="24"/>
        </w:rPr>
        <w:t>Powierzchnia tarczy znaku oklejanego musi być równa i gładka; nie mogą na niej występować lokalne nierówności i pofałdowania.</w:t>
      </w:r>
    </w:p>
    <w:p w:rsidR="000E4176" w:rsidRDefault="000E4176">
      <w:pPr>
        <w:rPr>
          <w:sz w:val="24"/>
          <w:szCs w:val="24"/>
        </w:rPr>
      </w:pPr>
      <w:r>
        <w:rPr>
          <w:sz w:val="24"/>
          <w:szCs w:val="24"/>
        </w:rPr>
        <w:t>W znakach nowych na każdym z fragmentów powierzchni znaku o wymiarach 4 x 4 cm nie może występować więcej niż 0,7 lokalnych usterek (niewielkie zarysowania o długości nie większej niż 8 mm itp.) o wymiarach nie większych niż 1 mm w każdym kierunku. Niedopuszczalne jest występowanie jakichkolwiek rozległych zarysowań oraz pojedynczych rys dłuższych od 8 mm na powierzchni znaku.</w:t>
      </w:r>
    </w:p>
    <w:p w:rsidR="000E4176" w:rsidRDefault="000E4176">
      <w:pPr>
        <w:rPr>
          <w:sz w:val="24"/>
          <w:szCs w:val="24"/>
        </w:rPr>
      </w:pPr>
      <w:r>
        <w:rPr>
          <w:sz w:val="24"/>
          <w:szCs w:val="24"/>
        </w:rPr>
        <w:t>W znakach użytkowanych w okresie wymaganej trwałości znaku na każdym z fragmentów powierzchni znaku o wymiarach 4 x 4 cm dopuszcza się do 2 lokalnych usterek jak wyżej, o wymiarach nie większych od 2 mm w każdym kierunku. Na każdym z tych fragmentów dopuszcza się do 3 zarysowań o szerokości nie większej niż 0,8 mm i całkowitej długości nie większej niż 10 cm. Na całkowitej powierzchni znaku dopuszcza się nie więcej niż 5 zarysowań szerokości nie większej niż 0,8 mm i długości przekraczającej 10 cm lecz nie większej od 20 cm - pod warunkiem, że zarysowania te nie zniekształcają treści znaku.</w:t>
      </w:r>
    </w:p>
    <w:p w:rsidR="000E4176" w:rsidRDefault="000E4176">
      <w:pPr>
        <w:rPr>
          <w:sz w:val="24"/>
          <w:szCs w:val="24"/>
        </w:rPr>
      </w:pPr>
      <w:r>
        <w:rPr>
          <w:sz w:val="24"/>
          <w:szCs w:val="24"/>
        </w:rPr>
        <w:t>W znakach użytkowanych w okresie wymaganej trwałości dopuszcza się również lokalne odklejenia folii o powierzchni nie przekraczającej 8 mm</w:t>
      </w:r>
      <w:r>
        <w:rPr>
          <w:position w:val="6"/>
          <w:sz w:val="24"/>
          <w:szCs w:val="24"/>
        </w:rPr>
        <w:t>2</w:t>
      </w:r>
      <w:r>
        <w:rPr>
          <w:sz w:val="24"/>
          <w:szCs w:val="24"/>
        </w:rPr>
        <w:t xml:space="preserve"> każde - w liczbie nie większej niż pięć na powierzchni znaku małego lub średniego, oraz o powierzchni nie przekraczającej 10 mm</w:t>
      </w:r>
      <w:r>
        <w:rPr>
          <w:position w:val="6"/>
          <w:sz w:val="24"/>
          <w:szCs w:val="24"/>
        </w:rPr>
        <w:t>2</w:t>
      </w:r>
      <w:r>
        <w:rPr>
          <w:sz w:val="24"/>
          <w:szCs w:val="24"/>
        </w:rPr>
        <w:t xml:space="preserve"> każde w liczbie nie większej niż 8 na każdym z fragmentów powierzchni znaku dużego lub wielkiego (włączając znaki informacyjne) o wymiarach 1200 x 1200 mm lub na całkowitej powierzchni znaku, jeżeli powierzchnia ta jest mniejsza od 1,44 m</w:t>
      </w:r>
      <w:r>
        <w:rPr>
          <w:position w:val="6"/>
          <w:sz w:val="24"/>
          <w:szCs w:val="24"/>
        </w:rPr>
        <w:t>2</w:t>
      </w:r>
      <w:r>
        <w:rPr>
          <w:sz w:val="24"/>
          <w:szCs w:val="24"/>
        </w:rPr>
        <w:t>.</w:t>
      </w:r>
    </w:p>
    <w:p w:rsidR="000E4176" w:rsidRDefault="000E4176">
      <w:pPr>
        <w:rPr>
          <w:sz w:val="24"/>
          <w:szCs w:val="24"/>
        </w:rPr>
      </w:pPr>
      <w:r>
        <w:rPr>
          <w:sz w:val="24"/>
          <w:szCs w:val="24"/>
        </w:rPr>
        <w:t>Zarysowania i oderwania folii nie mogą zniekształcać treści znaku - w przypadku występowania takiego zniekształcenia znak musi być bezzwłocznie wymieniony.</w:t>
      </w:r>
    </w:p>
    <w:p w:rsidR="000E4176" w:rsidRDefault="000E4176">
      <w:pPr>
        <w:rPr>
          <w:sz w:val="24"/>
          <w:szCs w:val="24"/>
        </w:rPr>
      </w:pPr>
      <w:r>
        <w:rPr>
          <w:sz w:val="24"/>
          <w:szCs w:val="24"/>
        </w:rPr>
        <w:t>W znakach nowych niedopuszczalne jest występowanie jakichkolwiek zarysowań, sięgających przez warstwę folii do powierzchni tarczy znaku. W znakach użytkowanych istnienie takich rys jest dopuszczalne pod warunkiem, że występujące w ich otoczeniu ogniska korozyjne nie przekroczą wielkości określonych w dalszym ciągu.</w:t>
      </w:r>
    </w:p>
    <w:p w:rsidR="000E4176" w:rsidRDefault="000E4176">
      <w:pPr>
        <w:rPr>
          <w:sz w:val="24"/>
          <w:szCs w:val="24"/>
        </w:rPr>
      </w:pPr>
      <w:r>
        <w:rPr>
          <w:sz w:val="24"/>
          <w:szCs w:val="24"/>
        </w:rPr>
        <w:t>Zachowana musi być co najmniej identyczna dokładność rysunku znaku, jak dla znaków malowanych (pkt 2.7.5).</w:t>
      </w:r>
    </w:p>
    <w:p w:rsidR="000E4176" w:rsidRDefault="000E4176">
      <w:pPr>
        <w:rPr>
          <w:sz w:val="24"/>
          <w:szCs w:val="24"/>
        </w:rPr>
      </w:pPr>
      <w:r>
        <w:rPr>
          <w:sz w:val="24"/>
          <w:szCs w:val="24"/>
        </w:rPr>
        <w:t>W znakach nowych folia nie może wykazywać żadnych znamion</w:t>
      </w:r>
      <w:r w:rsidR="00FD104E">
        <w:rPr>
          <w:sz w:val="24"/>
          <w:szCs w:val="24"/>
        </w:rPr>
        <w:t>,</w:t>
      </w:r>
      <w:r>
        <w:rPr>
          <w:sz w:val="24"/>
          <w:szCs w:val="24"/>
        </w:rPr>
        <w:t xml:space="preserve"> odklejeń, rozwarstwień, zanieczyszczeń itp. między poszczególnymi warstwami folii lub licem i tarczą znaku. Niedopuszczalne jest występowanie jakichkolwiek ognisk korozji zarówno na powierzchni jak i na obrzeżach tarczy znaku.</w:t>
      </w:r>
    </w:p>
    <w:p w:rsidR="000E4176" w:rsidRDefault="000E4176">
      <w:pPr>
        <w:rPr>
          <w:sz w:val="24"/>
          <w:szCs w:val="24"/>
        </w:rPr>
      </w:pPr>
      <w:r>
        <w:rPr>
          <w:sz w:val="24"/>
          <w:szCs w:val="24"/>
        </w:rPr>
        <w:t xml:space="preserve">W znakach użytkowanych dopuszczalne jest występowanie po okresie wymaganej gwarancji co najwyżej dwóch lokalnych ognisk korozji o wymiarach nie przekraczających 2,0 mm w każdym kierunku na powierzchni każdego fragmentu znaku o wymiarach 4 x 4 cm. </w:t>
      </w:r>
    </w:p>
    <w:p w:rsidR="000E4176" w:rsidRDefault="000E4176">
      <w:pPr>
        <w:rPr>
          <w:sz w:val="24"/>
          <w:szCs w:val="24"/>
        </w:rPr>
      </w:pPr>
      <w:r>
        <w:rPr>
          <w:sz w:val="24"/>
          <w:szCs w:val="24"/>
        </w:rPr>
        <w:t>W znakach nowych oraz w znakach znajdujących się w okresie wymaganej gwarancji nie może występować żadna korozja tarczy znaku.</w:t>
      </w:r>
    </w:p>
    <w:p w:rsidR="000E4176" w:rsidRDefault="000E4176">
      <w:pPr>
        <w:rPr>
          <w:sz w:val="24"/>
          <w:szCs w:val="24"/>
        </w:rPr>
      </w:pPr>
      <w:r>
        <w:rPr>
          <w:sz w:val="24"/>
          <w:szCs w:val="24"/>
        </w:rPr>
        <w:t>Wymagana jest taka wytrzymałość połączenia folii z tarczą znaku, by po zgięciu tarczy o 90</w:t>
      </w:r>
      <w:r>
        <w:rPr>
          <w:position w:val="6"/>
          <w:sz w:val="24"/>
          <w:szCs w:val="24"/>
        </w:rPr>
        <w:t>o</w:t>
      </w:r>
      <w:r>
        <w:rPr>
          <w:sz w:val="24"/>
          <w:szCs w:val="24"/>
        </w:rPr>
        <w:t xml:space="preserve"> przy promieniu łuku zgięcia do 15 mm w żadnym miejscu nie uległo ono zniszczeniu.</w:t>
      </w:r>
    </w:p>
    <w:p w:rsidR="000E4176" w:rsidRDefault="000E4176">
      <w:pPr>
        <w:rPr>
          <w:sz w:val="24"/>
          <w:szCs w:val="24"/>
        </w:rPr>
      </w:pPr>
      <w:r>
        <w:rPr>
          <w:sz w:val="24"/>
          <w:szCs w:val="24"/>
        </w:rPr>
        <w:t>Zabronione jest stosowanie folii, które mogą być bez całkowitego zniszczenia odklejone od tarczy znaku lub od innej folii, na której zostały naklejone.</w:t>
      </w:r>
    </w:p>
    <w:p w:rsidR="005A00DF" w:rsidRDefault="005A00DF">
      <w:pPr>
        <w:rPr>
          <w:sz w:val="24"/>
          <w:szCs w:val="24"/>
        </w:rPr>
      </w:pPr>
    </w:p>
    <w:p w:rsidR="000E4176" w:rsidRDefault="000E4176">
      <w:pPr>
        <w:rPr>
          <w:sz w:val="24"/>
          <w:szCs w:val="24"/>
        </w:rPr>
      </w:pPr>
      <w:r>
        <w:rPr>
          <w:sz w:val="24"/>
          <w:szCs w:val="24"/>
        </w:rPr>
        <w:t>2.6.7. Tylna strona znaków nie</w:t>
      </w:r>
      <w:r w:rsidR="00FD104E">
        <w:rPr>
          <w:sz w:val="24"/>
          <w:szCs w:val="24"/>
        </w:rPr>
        <w:t xml:space="preserve"> </w:t>
      </w:r>
      <w:r>
        <w:rPr>
          <w:sz w:val="24"/>
          <w:szCs w:val="24"/>
        </w:rPr>
        <w:t>odblaskowych</w:t>
      </w:r>
    </w:p>
    <w:p w:rsidR="000E4176" w:rsidRDefault="000E4176">
      <w:pPr>
        <w:rPr>
          <w:sz w:val="24"/>
          <w:szCs w:val="24"/>
        </w:rPr>
      </w:pPr>
      <w:r>
        <w:rPr>
          <w:sz w:val="24"/>
          <w:szCs w:val="24"/>
        </w:rPr>
        <w:t>Tylna strona tarczy znaków musi być zabezpieczona matową farbą nie</w:t>
      </w:r>
      <w:r w:rsidR="00FD104E">
        <w:rPr>
          <w:sz w:val="24"/>
          <w:szCs w:val="24"/>
        </w:rPr>
        <w:t xml:space="preserve"> </w:t>
      </w:r>
      <w:r>
        <w:rPr>
          <w:sz w:val="24"/>
          <w:szCs w:val="24"/>
        </w:rPr>
        <w:t xml:space="preserve">odblaskową barwy ciemno-szarej (szarej neutralnej) o współczynniku luminancji 0,08 do 0,10 - według wzorca stanowiącego załącznik do „Instrukcji o znakach drogowych pionowych” [28]. Grubość powłoki farby nie może być mniejsza od 20 mm. Gdy tarcza znaku jest wykonana z aluminium lub ze stali cynkowanej ogniowo i cynkowanie to jest wykonywane po ukształtowaniu tarczy - jej krawędzie mogą pozostać niezabezpieczone farbą ochronną. W przypadkach wycinania tarczy znaku z blachy stalowej cynkowanej powierzchniowo - krawędzie tarczy należy </w:t>
      </w:r>
      <w:r>
        <w:rPr>
          <w:sz w:val="24"/>
          <w:szCs w:val="24"/>
        </w:rPr>
        <w:lastRenderedPageBreak/>
        <w:t>zabezpieczyć odpowiednią powłoką przeciwkorozyjną.</w:t>
      </w:r>
    </w:p>
    <w:p w:rsidR="005A00DF" w:rsidRDefault="005A00DF">
      <w:pPr>
        <w:rPr>
          <w:sz w:val="24"/>
          <w:szCs w:val="24"/>
        </w:rPr>
      </w:pPr>
    </w:p>
    <w:p w:rsidR="000E4176" w:rsidRDefault="000E4176">
      <w:pPr>
        <w:keepNext/>
        <w:rPr>
          <w:b/>
          <w:bCs/>
          <w:sz w:val="36"/>
          <w:szCs w:val="36"/>
        </w:rPr>
      </w:pPr>
      <w:r>
        <w:rPr>
          <w:b/>
          <w:bCs/>
          <w:sz w:val="36"/>
          <w:szCs w:val="36"/>
        </w:rPr>
        <w:t>2.7. Materiały do montażu znaków</w:t>
      </w:r>
    </w:p>
    <w:p w:rsidR="000E4176" w:rsidRDefault="000E4176">
      <w:pPr>
        <w:rPr>
          <w:sz w:val="24"/>
          <w:szCs w:val="24"/>
        </w:rPr>
      </w:pPr>
      <w:r>
        <w:rPr>
          <w:sz w:val="24"/>
          <w:szCs w:val="24"/>
        </w:rPr>
        <w:t>Wszystkie ocynkowane łączniki metalowe przewidywane do mocowania między sobą elementów konstrukcji wsporczych znaków jak śruby, listwy, wkręty, nakrętki itp. powinny być czyste, gładkie, bez pęknięć, naderwań, rozwarstwień i wypukłych karbów.</w:t>
      </w:r>
    </w:p>
    <w:p w:rsidR="000E4176" w:rsidRDefault="000E4176">
      <w:pPr>
        <w:rPr>
          <w:sz w:val="24"/>
          <w:szCs w:val="24"/>
        </w:rPr>
      </w:pPr>
      <w:r>
        <w:rPr>
          <w:sz w:val="24"/>
          <w:szCs w:val="24"/>
        </w:rPr>
        <w:t>Łączniki mogą być dostarczane w pudełkach tekturowych, pojemnikach blaszanych lub paletach, w zależności od ich wielkości.</w:t>
      </w:r>
    </w:p>
    <w:p w:rsidR="005A00DF" w:rsidRDefault="005A00DF">
      <w:pPr>
        <w:rPr>
          <w:sz w:val="24"/>
          <w:szCs w:val="24"/>
        </w:rPr>
      </w:pPr>
    </w:p>
    <w:p w:rsidR="000E4176" w:rsidRDefault="000E4176">
      <w:pPr>
        <w:keepNext/>
        <w:rPr>
          <w:b/>
          <w:bCs/>
          <w:sz w:val="36"/>
          <w:szCs w:val="36"/>
        </w:rPr>
      </w:pPr>
      <w:r>
        <w:rPr>
          <w:b/>
          <w:bCs/>
          <w:sz w:val="36"/>
          <w:szCs w:val="36"/>
        </w:rPr>
        <w:t>2.8. Przechowywanie i składowanie materiałów</w:t>
      </w:r>
    </w:p>
    <w:p w:rsidR="000E4176" w:rsidRDefault="000E4176">
      <w:pPr>
        <w:rPr>
          <w:sz w:val="24"/>
          <w:szCs w:val="24"/>
        </w:rPr>
      </w:pPr>
      <w:r>
        <w:rPr>
          <w:sz w:val="24"/>
          <w:szCs w:val="24"/>
        </w:rPr>
        <w:t>Cement stosowany do wykonania fundamentów dla pionowych znaków drogowych powinien być przechowywany zgodnie z BN-88/6731-08 [27].</w:t>
      </w:r>
    </w:p>
    <w:p w:rsidR="000E4176" w:rsidRDefault="000E4176">
      <w:pPr>
        <w:rPr>
          <w:sz w:val="24"/>
          <w:szCs w:val="24"/>
        </w:rPr>
      </w:pPr>
      <w:r>
        <w:rPr>
          <w:sz w:val="24"/>
          <w:szCs w:val="24"/>
        </w:rPr>
        <w:t>Kruszywo do betonu należy przechowywać w warunkach zabezpieczających je przed zanieczyszczeniem oraz zmieszaniem z kruszywami innych klas.</w:t>
      </w:r>
    </w:p>
    <w:p w:rsidR="000E4176" w:rsidRDefault="000E4176">
      <w:pPr>
        <w:rPr>
          <w:sz w:val="24"/>
          <w:szCs w:val="24"/>
        </w:rPr>
      </w:pPr>
      <w:r>
        <w:rPr>
          <w:sz w:val="24"/>
          <w:szCs w:val="24"/>
        </w:rPr>
        <w:t>Prefabrykaty betonowe powinny być składowane na wyrównanym, utwardzonym i odwodnionym podłożu. Prefabrykaty należy układać na podkładach z zachowaniem prześwitu minimum 10 cm między podłożem a prefabrykatem.</w:t>
      </w:r>
    </w:p>
    <w:p w:rsidR="000E4176" w:rsidRDefault="000E4176">
      <w:pPr>
        <w:rPr>
          <w:sz w:val="24"/>
          <w:szCs w:val="24"/>
        </w:rPr>
      </w:pPr>
      <w:r>
        <w:rPr>
          <w:sz w:val="24"/>
          <w:szCs w:val="24"/>
        </w:rPr>
        <w:t>Znaki powinny być przechowywane w pomieszczeniach suchych, z dala od materiałów działających korodująco i w warunkach zabezpieczających przed uszkodzeniami.</w:t>
      </w:r>
    </w:p>
    <w:p w:rsidR="005A00DF" w:rsidRDefault="005A00DF">
      <w:pPr>
        <w:rPr>
          <w:sz w:val="24"/>
          <w:szCs w:val="24"/>
        </w:rPr>
      </w:pPr>
    </w:p>
    <w:p w:rsidR="000E4176" w:rsidRDefault="000E4176" w:rsidP="005A00DF">
      <w:pPr>
        <w:keepNext/>
        <w:numPr>
          <w:ilvl w:val="0"/>
          <w:numId w:val="2"/>
        </w:numPr>
        <w:rPr>
          <w:b/>
          <w:bCs/>
          <w:sz w:val="48"/>
          <w:szCs w:val="48"/>
        </w:rPr>
      </w:pPr>
      <w:r>
        <w:rPr>
          <w:b/>
          <w:bCs/>
          <w:sz w:val="48"/>
          <w:szCs w:val="48"/>
        </w:rPr>
        <w:t>Sprzęt</w:t>
      </w:r>
    </w:p>
    <w:p w:rsidR="005A00DF" w:rsidRDefault="005A00DF" w:rsidP="005A00DF">
      <w:pPr>
        <w:keepNext/>
        <w:ind w:left="840"/>
        <w:rPr>
          <w:b/>
          <w:bCs/>
          <w:sz w:val="48"/>
          <w:szCs w:val="48"/>
        </w:rPr>
      </w:pPr>
    </w:p>
    <w:p w:rsidR="000E4176" w:rsidRDefault="000E4176">
      <w:pPr>
        <w:keepNext/>
        <w:rPr>
          <w:b/>
          <w:bCs/>
          <w:sz w:val="36"/>
          <w:szCs w:val="36"/>
        </w:rPr>
      </w:pPr>
      <w:r>
        <w:rPr>
          <w:b/>
          <w:bCs/>
          <w:sz w:val="36"/>
          <w:szCs w:val="36"/>
        </w:rPr>
        <w:t>3.1. Sprzęt do wykonania oznakowania pionowego</w:t>
      </w:r>
    </w:p>
    <w:p w:rsidR="000E4176" w:rsidRDefault="000E4176">
      <w:pPr>
        <w:rPr>
          <w:sz w:val="24"/>
          <w:szCs w:val="24"/>
        </w:rPr>
      </w:pPr>
      <w:r>
        <w:rPr>
          <w:sz w:val="24"/>
          <w:szCs w:val="24"/>
        </w:rPr>
        <w:t>Wykonawca przystępujący do wykonania oznakowania pionowego powinien wykazać się możliwością korzystania z następującego sprzętu:</w:t>
      </w:r>
    </w:p>
    <w:p w:rsidR="000E4176" w:rsidRDefault="000E4176">
      <w:pPr>
        <w:rPr>
          <w:sz w:val="24"/>
          <w:szCs w:val="24"/>
        </w:rPr>
      </w:pPr>
      <w:r>
        <w:rPr>
          <w:sz w:val="24"/>
          <w:szCs w:val="24"/>
        </w:rPr>
        <w:t>- koparek kołowych, np. 0,15 m</w:t>
      </w:r>
      <w:r>
        <w:rPr>
          <w:position w:val="6"/>
          <w:sz w:val="24"/>
          <w:szCs w:val="24"/>
        </w:rPr>
        <w:t>3</w:t>
      </w:r>
      <w:r>
        <w:rPr>
          <w:sz w:val="24"/>
          <w:szCs w:val="24"/>
        </w:rPr>
        <w:t xml:space="preserve"> lub koparek gąsienicowych, np. 0,25 m</w:t>
      </w:r>
      <w:r>
        <w:rPr>
          <w:position w:val="6"/>
          <w:sz w:val="24"/>
          <w:szCs w:val="24"/>
        </w:rPr>
        <w:t>3</w:t>
      </w:r>
      <w:r>
        <w:rPr>
          <w:sz w:val="24"/>
          <w:szCs w:val="24"/>
        </w:rPr>
        <w:t>,</w:t>
      </w:r>
    </w:p>
    <w:p w:rsidR="000E4176" w:rsidRDefault="000E4176">
      <w:pPr>
        <w:rPr>
          <w:sz w:val="24"/>
          <w:szCs w:val="24"/>
        </w:rPr>
      </w:pPr>
      <w:r>
        <w:rPr>
          <w:sz w:val="24"/>
          <w:szCs w:val="24"/>
        </w:rPr>
        <w:t>- żurawi samochodowych o udźwigu do 4 t,</w:t>
      </w:r>
    </w:p>
    <w:p w:rsidR="000E4176" w:rsidRDefault="000E4176">
      <w:pPr>
        <w:rPr>
          <w:sz w:val="24"/>
          <w:szCs w:val="24"/>
        </w:rPr>
      </w:pPr>
      <w:r>
        <w:rPr>
          <w:sz w:val="24"/>
          <w:szCs w:val="24"/>
        </w:rPr>
        <w:t>- ewentualnie wiertnic do wykonywania dołów pod słupki w gruncie spoistym,</w:t>
      </w:r>
    </w:p>
    <w:p w:rsidR="000E4176" w:rsidRDefault="000E4176">
      <w:pPr>
        <w:rPr>
          <w:sz w:val="24"/>
          <w:szCs w:val="24"/>
        </w:rPr>
      </w:pPr>
      <w:r>
        <w:rPr>
          <w:sz w:val="24"/>
          <w:szCs w:val="24"/>
        </w:rPr>
        <w:t>- betoniarek przewoźnych do wykonywania fundamentów betonowych „na mokro”,</w:t>
      </w:r>
    </w:p>
    <w:p w:rsidR="000E4176" w:rsidRDefault="000E4176">
      <w:pPr>
        <w:rPr>
          <w:sz w:val="24"/>
          <w:szCs w:val="24"/>
        </w:rPr>
      </w:pPr>
      <w:r>
        <w:rPr>
          <w:sz w:val="24"/>
          <w:szCs w:val="24"/>
        </w:rPr>
        <w:t>- środków transportowych do przewozu materiałów,</w:t>
      </w:r>
    </w:p>
    <w:p w:rsidR="000E4176" w:rsidRDefault="000E4176">
      <w:pPr>
        <w:rPr>
          <w:sz w:val="24"/>
          <w:szCs w:val="24"/>
        </w:rPr>
      </w:pPr>
      <w:r>
        <w:rPr>
          <w:sz w:val="24"/>
          <w:szCs w:val="24"/>
        </w:rPr>
        <w:t>- przewoźnych zbiorników na wodę,</w:t>
      </w:r>
    </w:p>
    <w:p w:rsidR="000E4176" w:rsidRDefault="000E4176">
      <w:pPr>
        <w:rPr>
          <w:sz w:val="24"/>
          <w:szCs w:val="24"/>
        </w:rPr>
      </w:pPr>
      <w:r>
        <w:rPr>
          <w:sz w:val="24"/>
          <w:szCs w:val="24"/>
        </w:rPr>
        <w:t>- sprzętu spawalniczego, itp.</w:t>
      </w:r>
    </w:p>
    <w:p w:rsidR="005A00DF" w:rsidRDefault="005A00DF">
      <w:pPr>
        <w:rPr>
          <w:sz w:val="24"/>
          <w:szCs w:val="24"/>
        </w:rPr>
      </w:pPr>
    </w:p>
    <w:p w:rsidR="000E4176" w:rsidRDefault="005A00DF" w:rsidP="005A00DF">
      <w:pPr>
        <w:keepNext/>
        <w:numPr>
          <w:ilvl w:val="0"/>
          <w:numId w:val="2"/>
        </w:numPr>
        <w:rPr>
          <w:b/>
          <w:bCs/>
          <w:sz w:val="48"/>
          <w:szCs w:val="48"/>
        </w:rPr>
      </w:pPr>
      <w:r>
        <w:rPr>
          <w:b/>
          <w:bCs/>
          <w:sz w:val="48"/>
          <w:szCs w:val="48"/>
        </w:rPr>
        <w:t>T</w:t>
      </w:r>
      <w:r w:rsidR="000E4176">
        <w:rPr>
          <w:b/>
          <w:bCs/>
          <w:sz w:val="48"/>
          <w:szCs w:val="48"/>
        </w:rPr>
        <w:t>ransport</w:t>
      </w:r>
    </w:p>
    <w:p w:rsidR="005A00DF" w:rsidRDefault="005A00DF" w:rsidP="005A00DF">
      <w:pPr>
        <w:keepNext/>
        <w:ind w:left="840"/>
        <w:rPr>
          <w:b/>
          <w:bCs/>
          <w:sz w:val="48"/>
          <w:szCs w:val="48"/>
        </w:rPr>
      </w:pPr>
    </w:p>
    <w:p w:rsidR="000E4176" w:rsidRDefault="000E4176">
      <w:pPr>
        <w:keepNext/>
        <w:rPr>
          <w:b/>
          <w:bCs/>
          <w:sz w:val="36"/>
          <w:szCs w:val="36"/>
        </w:rPr>
      </w:pPr>
      <w:r>
        <w:rPr>
          <w:b/>
          <w:bCs/>
          <w:sz w:val="36"/>
          <w:szCs w:val="36"/>
        </w:rPr>
        <w:t>4.1. Transport materiałów do pionowego oznakowania dróg</w:t>
      </w:r>
    </w:p>
    <w:p w:rsidR="000E4176" w:rsidRDefault="000E4176">
      <w:pPr>
        <w:rPr>
          <w:sz w:val="24"/>
          <w:szCs w:val="24"/>
        </w:rPr>
      </w:pPr>
      <w:r>
        <w:rPr>
          <w:sz w:val="24"/>
          <w:szCs w:val="24"/>
        </w:rPr>
        <w:t>Transport cementu powinien odbywać się zgodnie z BN-88/6731-08 [27].</w:t>
      </w:r>
    </w:p>
    <w:p w:rsidR="000E4176" w:rsidRDefault="000E4176">
      <w:pPr>
        <w:rPr>
          <w:sz w:val="24"/>
          <w:szCs w:val="24"/>
        </w:rPr>
      </w:pPr>
      <w:r>
        <w:rPr>
          <w:sz w:val="24"/>
          <w:szCs w:val="24"/>
        </w:rPr>
        <w:t>Transport kruszywa powinien odbywać się zgodnie z PN-B-06712 [3].</w:t>
      </w:r>
    </w:p>
    <w:p w:rsidR="000E4176" w:rsidRDefault="000E4176">
      <w:pPr>
        <w:rPr>
          <w:sz w:val="24"/>
          <w:szCs w:val="24"/>
        </w:rPr>
      </w:pPr>
      <w:r>
        <w:rPr>
          <w:sz w:val="24"/>
          <w:szCs w:val="24"/>
        </w:rPr>
        <w:t>Prefabrykaty betonowe - do zamocowania konstrukcji wsporczych znaków, powinny być przewożone środkami transportowymi w warunkach zabezpieczających je przed uszkodzeniami. Rozmieszczenie prefabrykatów na środkach transportu powinno być symetryczne.</w:t>
      </w:r>
    </w:p>
    <w:p w:rsidR="000E4176" w:rsidRDefault="000E4176">
      <w:pPr>
        <w:rPr>
          <w:sz w:val="24"/>
          <w:szCs w:val="24"/>
        </w:rPr>
      </w:pPr>
      <w:r>
        <w:rPr>
          <w:sz w:val="24"/>
          <w:szCs w:val="24"/>
        </w:rPr>
        <w:t>Transport znaków, konstrukcji wsporczych i sprzętu (uchwyty, śruby, nakrętki itp.) powinien się odbywać środkami transportowymi w sposób uniemożliwiający ich przesuwanie się w czasie transportu i uszkadzanie.</w:t>
      </w:r>
    </w:p>
    <w:p w:rsidR="000E4176" w:rsidRDefault="005A00DF" w:rsidP="005A00DF">
      <w:pPr>
        <w:keepNext/>
        <w:numPr>
          <w:ilvl w:val="0"/>
          <w:numId w:val="2"/>
        </w:numPr>
        <w:rPr>
          <w:b/>
          <w:bCs/>
          <w:sz w:val="48"/>
          <w:szCs w:val="48"/>
        </w:rPr>
      </w:pPr>
      <w:r>
        <w:rPr>
          <w:b/>
          <w:bCs/>
          <w:sz w:val="48"/>
          <w:szCs w:val="48"/>
        </w:rPr>
        <w:lastRenderedPageBreak/>
        <w:t>W</w:t>
      </w:r>
      <w:r w:rsidR="000E4176">
        <w:rPr>
          <w:b/>
          <w:bCs/>
          <w:sz w:val="48"/>
          <w:szCs w:val="48"/>
        </w:rPr>
        <w:t>ykonanie robót</w:t>
      </w:r>
    </w:p>
    <w:p w:rsidR="005A00DF" w:rsidRDefault="005A00DF" w:rsidP="005A00DF">
      <w:pPr>
        <w:keepNext/>
        <w:ind w:left="840"/>
        <w:rPr>
          <w:b/>
          <w:bCs/>
          <w:sz w:val="48"/>
          <w:szCs w:val="48"/>
        </w:rPr>
      </w:pPr>
    </w:p>
    <w:p w:rsidR="000E4176" w:rsidRDefault="000E4176">
      <w:pPr>
        <w:keepNext/>
        <w:rPr>
          <w:b/>
          <w:bCs/>
          <w:sz w:val="36"/>
          <w:szCs w:val="36"/>
        </w:rPr>
      </w:pPr>
      <w:r>
        <w:rPr>
          <w:b/>
          <w:bCs/>
          <w:sz w:val="36"/>
          <w:szCs w:val="36"/>
        </w:rPr>
        <w:t>5.1. Roboty przygotowawcze</w:t>
      </w:r>
    </w:p>
    <w:p w:rsidR="000E4176" w:rsidRDefault="000E4176">
      <w:pPr>
        <w:rPr>
          <w:sz w:val="24"/>
          <w:szCs w:val="24"/>
        </w:rPr>
      </w:pPr>
      <w:r>
        <w:rPr>
          <w:sz w:val="24"/>
          <w:szCs w:val="24"/>
        </w:rPr>
        <w:t>Przed przystąpieniem do robót należy wyznaczyć:</w:t>
      </w:r>
    </w:p>
    <w:p w:rsidR="000E4176" w:rsidRDefault="000E4176">
      <w:pPr>
        <w:rPr>
          <w:sz w:val="24"/>
          <w:szCs w:val="24"/>
        </w:rPr>
      </w:pPr>
      <w:r>
        <w:rPr>
          <w:sz w:val="24"/>
          <w:szCs w:val="24"/>
        </w:rPr>
        <w:t>- lokalizację znaku, tj. jego pikietaż oraz odległość od krawędzi jezdni, krawędzi pobocza umocnionego lub pasa awaryjnego postoju,</w:t>
      </w:r>
    </w:p>
    <w:p w:rsidR="000E4176" w:rsidRDefault="000E4176">
      <w:pPr>
        <w:rPr>
          <w:sz w:val="24"/>
          <w:szCs w:val="24"/>
        </w:rPr>
      </w:pPr>
      <w:r>
        <w:rPr>
          <w:sz w:val="24"/>
          <w:szCs w:val="24"/>
        </w:rPr>
        <w:t>- wysokość zamocowania znaku na konstrukcji wsporczej.</w:t>
      </w:r>
    </w:p>
    <w:p w:rsidR="000E4176" w:rsidRDefault="000E4176">
      <w:pPr>
        <w:rPr>
          <w:sz w:val="24"/>
          <w:szCs w:val="24"/>
        </w:rPr>
      </w:pPr>
      <w:r>
        <w:rPr>
          <w:sz w:val="24"/>
          <w:szCs w:val="24"/>
        </w:rPr>
        <w:t>Punkty stabilizujące miejsca ustawienia znaków należy zabezpieczyć w taki sposób, aby w czasie trwania i odbioru robót istniała możliwość sprawdzenia lokalizacji znaków.</w:t>
      </w:r>
    </w:p>
    <w:p w:rsidR="000E4176" w:rsidRDefault="000E4176">
      <w:pPr>
        <w:rPr>
          <w:sz w:val="24"/>
          <w:szCs w:val="24"/>
        </w:rPr>
      </w:pPr>
      <w:r>
        <w:rPr>
          <w:sz w:val="24"/>
          <w:szCs w:val="24"/>
        </w:rPr>
        <w:t>Lokalizacja i wysokość zamocowania znaku powinny być zgodne z dokumentacją projektową.</w:t>
      </w:r>
    </w:p>
    <w:p w:rsidR="005A00DF" w:rsidRDefault="005A00DF">
      <w:pPr>
        <w:rPr>
          <w:sz w:val="24"/>
          <w:szCs w:val="24"/>
        </w:rPr>
      </w:pPr>
    </w:p>
    <w:p w:rsidR="000E4176" w:rsidRDefault="000E4176">
      <w:pPr>
        <w:keepNext/>
        <w:rPr>
          <w:b/>
          <w:bCs/>
          <w:sz w:val="36"/>
          <w:szCs w:val="36"/>
        </w:rPr>
      </w:pPr>
      <w:r>
        <w:rPr>
          <w:b/>
          <w:bCs/>
          <w:sz w:val="36"/>
          <w:szCs w:val="36"/>
        </w:rPr>
        <w:t>5.2. Wykonanie wykopów i fundamentów dla konstrukcji wsporczych znaków</w:t>
      </w:r>
    </w:p>
    <w:p w:rsidR="000E4176" w:rsidRDefault="000E4176">
      <w:pPr>
        <w:rPr>
          <w:sz w:val="24"/>
          <w:szCs w:val="24"/>
        </w:rPr>
      </w:pPr>
      <w:r>
        <w:rPr>
          <w:sz w:val="24"/>
          <w:szCs w:val="24"/>
        </w:rPr>
        <w:t>Sposób wykonania wykopu pod fundament znaku pionowego powinien być dostosowany do głębokości wykopu, rodzaju gruntu i posiadanego sprzętu. Wymiary wykopu powinny być zgodne z dokumentacją projektową lub wskazaniami Inżyniera.</w:t>
      </w:r>
    </w:p>
    <w:p w:rsidR="000E4176" w:rsidRDefault="000E4176">
      <w:pPr>
        <w:rPr>
          <w:sz w:val="24"/>
          <w:szCs w:val="24"/>
        </w:rPr>
      </w:pPr>
      <w:r>
        <w:rPr>
          <w:sz w:val="24"/>
          <w:szCs w:val="24"/>
        </w:rPr>
        <w:t>Wykopy fundamentowe powinny być wykonane w takim okresie, aby po ich zakończeniu można było przystąpić natychmiast do wykonania w nich robót fundamentowych.</w:t>
      </w:r>
    </w:p>
    <w:p w:rsidR="000E4176" w:rsidRDefault="000E4176">
      <w:pPr>
        <w:rPr>
          <w:sz w:val="24"/>
          <w:szCs w:val="24"/>
        </w:rPr>
      </w:pPr>
      <w:r>
        <w:rPr>
          <w:sz w:val="24"/>
          <w:szCs w:val="24"/>
        </w:rPr>
        <w:t>5.2.1. Prefabrykaty betonowe</w:t>
      </w:r>
    </w:p>
    <w:p w:rsidR="000E4176" w:rsidRDefault="000E4176">
      <w:pPr>
        <w:rPr>
          <w:sz w:val="24"/>
          <w:szCs w:val="24"/>
        </w:rPr>
      </w:pPr>
      <w:r>
        <w:rPr>
          <w:sz w:val="24"/>
          <w:szCs w:val="24"/>
        </w:rPr>
        <w:t>Dno wykopu przed ułożeniem prefabrykatu należy wyrównać i zagęścić. Wolne przestrzenie między ścianami gruntu i prefabrykatem należy wypełnić materiałem kamiennym, np. klińcem i dokładnie zagęścić ubijakami ręcznymi.</w:t>
      </w:r>
    </w:p>
    <w:p w:rsidR="000E4176" w:rsidRDefault="000E4176">
      <w:pPr>
        <w:rPr>
          <w:sz w:val="24"/>
          <w:szCs w:val="24"/>
        </w:rPr>
      </w:pPr>
      <w:r>
        <w:rPr>
          <w:sz w:val="24"/>
          <w:szCs w:val="24"/>
        </w:rPr>
        <w:t>Jeżeli znak jest zlokalizowany na poboczu drogi, to górna powierzchnia prefabrykatu powinna być równa z powierzchnią pobocza lub być wyniesiona nad tę powierzchnię nie więcej niż 0,03 m.</w:t>
      </w:r>
    </w:p>
    <w:p w:rsidR="000E4176" w:rsidRDefault="000E4176">
      <w:pPr>
        <w:rPr>
          <w:sz w:val="24"/>
          <w:szCs w:val="24"/>
        </w:rPr>
      </w:pPr>
      <w:r>
        <w:rPr>
          <w:sz w:val="24"/>
          <w:szCs w:val="24"/>
        </w:rPr>
        <w:t>5.2.2. Fundamenty z betonu i betonu zbrojonego</w:t>
      </w:r>
    </w:p>
    <w:p w:rsidR="000E4176" w:rsidRDefault="000E4176">
      <w:pPr>
        <w:rPr>
          <w:sz w:val="24"/>
          <w:szCs w:val="24"/>
        </w:rPr>
      </w:pPr>
      <w:r>
        <w:rPr>
          <w:sz w:val="24"/>
          <w:szCs w:val="24"/>
        </w:rPr>
        <w:t>Wykopy pod fundamenty konstrukcji wsporczych dla zamocowania znaków wielkowymiarowych (znak kierunku i miejscowości), wykonywane z betonu „na mokro” lub z betonu zbrojonego należy wykonać zgodnie z PN-S-02205 [24].</w:t>
      </w:r>
    </w:p>
    <w:p w:rsidR="000E4176" w:rsidRDefault="000E4176">
      <w:pPr>
        <w:rPr>
          <w:sz w:val="24"/>
          <w:szCs w:val="24"/>
        </w:rPr>
      </w:pPr>
      <w:r>
        <w:rPr>
          <w:sz w:val="24"/>
          <w:szCs w:val="24"/>
        </w:rPr>
        <w:t>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 2 cm.</w:t>
      </w:r>
    </w:p>
    <w:p w:rsidR="000E4176" w:rsidRDefault="000E4176">
      <w:pPr>
        <w:rPr>
          <w:sz w:val="24"/>
          <w:szCs w:val="24"/>
        </w:rPr>
      </w:pPr>
      <w:r>
        <w:rPr>
          <w:sz w:val="24"/>
          <w:szCs w:val="24"/>
        </w:rPr>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rsidR="005A00DF" w:rsidRDefault="005A00DF">
      <w:pPr>
        <w:rPr>
          <w:sz w:val="24"/>
          <w:szCs w:val="24"/>
        </w:rPr>
      </w:pPr>
    </w:p>
    <w:p w:rsidR="000E4176" w:rsidRDefault="000E4176">
      <w:pPr>
        <w:keepNext/>
        <w:rPr>
          <w:b/>
          <w:bCs/>
          <w:sz w:val="36"/>
          <w:szCs w:val="36"/>
        </w:rPr>
      </w:pPr>
      <w:r>
        <w:rPr>
          <w:b/>
          <w:bCs/>
          <w:sz w:val="36"/>
          <w:szCs w:val="36"/>
        </w:rPr>
        <w:t>5.3. Tolerancje ustawienia znaku pionowego</w:t>
      </w:r>
    </w:p>
    <w:p w:rsidR="000E4176" w:rsidRDefault="000E4176">
      <w:pPr>
        <w:rPr>
          <w:sz w:val="24"/>
          <w:szCs w:val="24"/>
        </w:rPr>
      </w:pPr>
      <w:r>
        <w:rPr>
          <w:sz w:val="24"/>
          <w:szCs w:val="24"/>
        </w:rPr>
        <w:t>Konstrukcje wsporcze znaków - słupki, słupy, wysięgniki, konstrukcje dla tablic wielkowymiarowych, powinny być wykonane zgodnie z dokumentacją pionową i SST.</w:t>
      </w:r>
    </w:p>
    <w:p w:rsidR="000E4176" w:rsidRDefault="000E4176">
      <w:pPr>
        <w:rPr>
          <w:sz w:val="24"/>
          <w:szCs w:val="24"/>
        </w:rPr>
      </w:pPr>
      <w:r>
        <w:rPr>
          <w:sz w:val="24"/>
          <w:szCs w:val="24"/>
        </w:rPr>
        <w:t>Dopuszczalne tolerancje ustawienia znaku:</w:t>
      </w:r>
    </w:p>
    <w:p w:rsidR="000E4176" w:rsidRDefault="000E4176">
      <w:pPr>
        <w:rPr>
          <w:sz w:val="24"/>
          <w:szCs w:val="24"/>
        </w:rPr>
      </w:pPr>
      <w:r>
        <w:rPr>
          <w:sz w:val="24"/>
          <w:szCs w:val="24"/>
        </w:rPr>
        <w:t>- odchyłka od pionu, nie więcej niż ± 1 %,</w:t>
      </w:r>
    </w:p>
    <w:p w:rsidR="000E4176" w:rsidRDefault="000E4176">
      <w:pPr>
        <w:rPr>
          <w:sz w:val="24"/>
          <w:szCs w:val="24"/>
        </w:rPr>
      </w:pPr>
      <w:r>
        <w:rPr>
          <w:sz w:val="24"/>
          <w:szCs w:val="24"/>
        </w:rPr>
        <w:t>- odchyłka w wysokości umieszczenia znaku, nie więcej niż ± 2 cm,</w:t>
      </w:r>
    </w:p>
    <w:p w:rsidR="000E4176" w:rsidRDefault="000E4176">
      <w:pPr>
        <w:rPr>
          <w:sz w:val="24"/>
          <w:szCs w:val="24"/>
        </w:rPr>
      </w:pPr>
      <w:r>
        <w:rPr>
          <w:sz w:val="24"/>
          <w:szCs w:val="24"/>
        </w:rPr>
        <w:t>- odchyłka w odległości ustawienia znaku od krawędzi jezdni utwardzonego pobocza lub pasa awaryjnego postoju, nie więcej niż ± 5 cm, przy zachowaniu minimalnej odległości umieszczenia znaku zgodnie z Instrukcją o znakach drogowych pionowych [28].</w:t>
      </w:r>
    </w:p>
    <w:p w:rsidR="000E4176" w:rsidRDefault="000E4176">
      <w:pPr>
        <w:keepNext/>
        <w:rPr>
          <w:b/>
          <w:bCs/>
          <w:sz w:val="36"/>
          <w:szCs w:val="36"/>
        </w:rPr>
      </w:pPr>
      <w:r>
        <w:rPr>
          <w:b/>
          <w:bCs/>
          <w:sz w:val="36"/>
          <w:szCs w:val="36"/>
        </w:rPr>
        <w:lastRenderedPageBreak/>
        <w:t>5.4. Wykonanie spawanych złącz elementów metalowych</w:t>
      </w:r>
    </w:p>
    <w:p w:rsidR="000E4176" w:rsidRDefault="000E4176">
      <w:pPr>
        <w:rPr>
          <w:sz w:val="24"/>
          <w:szCs w:val="24"/>
        </w:rPr>
      </w:pPr>
      <w:r>
        <w:rPr>
          <w:sz w:val="24"/>
          <w:szCs w:val="24"/>
        </w:rPr>
        <w:t>Złącza spawane elementów metalowych powinny odpowiadać wymaganiom PN-M-69011 [20].</w:t>
      </w:r>
    </w:p>
    <w:p w:rsidR="000E4176" w:rsidRDefault="000E4176">
      <w:pPr>
        <w:rPr>
          <w:sz w:val="24"/>
          <w:szCs w:val="24"/>
        </w:rPr>
      </w:pPr>
      <w:r>
        <w:rPr>
          <w:sz w:val="24"/>
          <w:szCs w:val="24"/>
        </w:rPr>
        <w:t>Wytrzymałość zmęczeniowa spoin powinna wynosić od 19 do 32 MPa. Odchyłki wymiarów spoin nie powinny przekraczać ± 0,5 mm dla spoiny grubości do 6 mm i ± 1,0 mm dla spoiny o grubości powyżej 6 mm.</w:t>
      </w:r>
    </w:p>
    <w:p w:rsidR="000E4176" w:rsidRDefault="000E4176">
      <w:pPr>
        <w:rPr>
          <w:sz w:val="24"/>
          <w:szCs w:val="24"/>
        </w:rPr>
      </w:pPr>
      <w:r>
        <w:rPr>
          <w:sz w:val="24"/>
          <w:szCs w:val="24"/>
        </w:rPr>
        <w:t>Odstęp w złączach zakładkowych i nakładkowych, pomiędzy przylegającymi do siebie płaszczyznami nie powinien być większy niż 1 mm.</w:t>
      </w:r>
    </w:p>
    <w:p w:rsidR="000E4176" w:rsidRDefault="000E4176">
      <w:pPr>
        <w:rPr>
          <w:sz w:val="24"/>
          <w:szCs w:val="24"/>
        </w:rPr>
      </w:pPr>
      <w:r>
        <w:rPr>
          <w:sz w:val="24"/>
          <w:szCs w:val="24"/>
        </w:rPr>
        <w:t>Złącza spawane nie powinny mieć wad większych niż podane w tablicy 5. Inżynier może dopuścić wady większe niż podane w tablicy</w:t>
      </w:r>
      <w:r w:rsidR="00FD104E">
        <w:rPr>
          <w:sz w:val="24"/>
          <w:szCs w:val="24"/>
        </w:rPr>
        <w:t>,</w:t>
      </w:r>
      <w:r>
        <w:rPr>
          <w:sz w:val="24"/>
          <w:szCs w:val="24"/>
        </w:rPr>
        <w:t xml:space="preserve"> jeśli uzna, że nie mają one zasadniczego wpływu na cechy eksploatacyjne znaku pionowego.</w:t>
      </w:r>
    </w:p>
    <w:p w:rsidR="00FD104E" w:rsidRDefault="00FD104E">
      <w:pPr>
        <w:rPr>
          <w:sz w:val="24"/>
          <w:szCs w:val="24"/>
        </w:rPr>
      </w:pPr>
    </w:p>
    <w:p w:rsidR="000E4176" w:rsidRDefault="000E4176">
      <w:pPr>
        <w:rPr>
          <w:sz w:val="24"/>
          <w:szCs w:val="24"/>
        </w:rPr>
      </w:pPr>
      <w:r>
        <w:rPr>
          <w:sz w:val="24"/>
          <w:szCs w:val="24"/>
        </w:rPr>
        <w:t>Tablica 5. Dopuszczalne wymiary wad w złączach spawanych, wg PN-M-69775 [23]</w:t>
      </w:r>
    </w:p>
    <w:tbl>
      <w:tblPr>
        <w:tblW w:w="0" w:type="auto"/>
        <w:tblLayout w:type="fixed"/>
        <w:tblCellMar>
          <w:left w:w="180" w:type="dxa"/>
          <w:right w:w="180" w:type="dxa"/>
        </w:tblCellMar>
        <w:tblLook w:val="0000" w:firstRow="0" w:lastRow="0" w:firstColumn="0" w:lastColumn="0" w:noHBand="0" w:noVBand="0"/>
      </w:tblPr>
      <w:tblGrid>
        <w:gridCol w:w="4625"/>
        <w:gridCol w:w="4626"/>
      </w:tblGrid>
      <w:tr w:rsidR="000E4176" w:rsidRPr="004B260D">
        <w:trPr>
          <w:trHeight w:val="373"/>
        </w:trPr>
        <w:tc>
          <w:tcPr>
            <w:tcW w:w="4625" w:type="dxa"/>
            <w:tcBorders>
              <w:top w:val="single" w:sz="8" w:space="0" w:color="000000"/>
              <w:left w:val="single" w:sz="8" w:space="0" w:color="000000"/>
              <w:bottom w:val="nil"/>
              <w:right w:val="nil"/>
            </w:tcBorders>
          </w:tcPr>
          <w:p w:rsidR="000E4176" w:rsidRPr="004B260D" w:rsidRDefault="000E4176">
            <w:pPr>
              <w:jc w:val="center"/>
              <w:rPr>
                <w:sz w:val="24"/>
                <w:szCs w:val="24"/>
              </w:rPr>
            </w:pPr>
            <w:r w:rsidRPr="004B260D">
              <w:rPr>
                <w:sz w:val="24"/>
                <w:szCs w:val="24"/>
              </w:rPr>
              <w:t>Rodzaj wady</w:t>
            </w:r>
          </w:p>
        </w:tc>
        <w:tc>
          <w:tcPr>
            <w:tcW w:w="4626" w:type="dxa"/>
            <w:tcBorders>
              <w:top w:val="single" w:sz="8" w:space="0" w:color="000000"/>
              <w:left w:val="single" w:sz="8" w:space="0" w:color="000000"/>
              <w:bottom w:val="nil"/>
              <w:right w:val="single" w:sz="8" w:space="0" w:color="000000"/>
            </w:tcBorders>
          </w:tcPr>
          <w:p w:rsidR="000E4176" w:rsidRPr="004B260D" w:rsidRDefault="000E4176">
            <w:pPr>
              <w:jc w:val="center"/>
              <w:rPr>
                <w:sz w:val="24"/>
                <w:szCs w:val="24"/>
              </w:rPr>
            </w:pPr>
            <w:r w:rsidRPr="004B260D">
              <w:rPr>
                <w:sz w:val="24"/>
                <w:szCs w:val="24"/>
              </w:rPr>
              <w:t>Dopuszczalny wymiar wady, mm</w:t>
            </w:r>
          </w:p>
        </w:tc>
      </w:tr>
      <w:tr w:rsidR="000E4176" w:rsidRPr="004B260D">
        <w:trPr>
          <w:trHeight w:val="2365"/>
        </w:trPr>
        <w:tc>
          <w:tcPr>
            <w:tcW w:w="4625" w:type="dxa"/>
            <w:tcBorders>
              <w:top w:val="single" w:sz="8" w:space="0" w:color="000000"/>
              <w:left w:val="single" w:sz="8" w:space="0" w:color="000000"/>
              <w:bottom w:val="single" w:sz="8" w:space="0" w:color="000000"/>
              <w:right w:val="nil"/>
            </w:tcBorders>
          </w:tcPr>
          <w:p w:rsidR="000E4176" w:rsidRPr="004B260D" w:rsidRDefault="000E4176">
            <w:pPr>
              <w:rPr>
                <w:sz w:val="24"/>
                <w:szCs w:val="24"/>
              </w:rPr>
            </w:pPr>
            <w:r w:rsidRPr="004B260D">
              <w:rPr>
                <w:sz w:val="24"/>
                <w:szCs w:val="24"/>
              </w:rPr>
              <w:t>Brak przetopu</w:t>
            </w:r>
          </w:p>
          <w:p w:rsidR="000E4176" w:rsidRPr="004B260D" w:rsidRDefault="000E4176">
            <w:pPr>
              <w:rPr>
                <w:sz w:val="24"/>
                <w:szCs w:val="24"/>
              </w:rPr>
            </w:pPr>
            <w:r w:rsidRPr="004B260D">
              <w:rPr>
                <w:sz w:val="24"/>
                <w:szCs w:val="24"/>
              </w:rPr>
              <w:t>Podtopienie lica spoiny</w:t>
            </w:r>
          </w:p>
          <w:p w:rsidR="000E4176" w:rsidRPr="004B260D" w:rsidRDefault="000E4176">
            <w:pPr>
              <w:rPr>
                <w:sz w:val="24"/>
                <w:szCs w:val="24"/>
              </w:rPr>
            </w:pPr>
            <w:r w:rsidRPr="004B260D">
              <w:rPr>
                <w:sz w:val="24"/>
                <w:szCs w:val="24"/>
              </w:rPr>
              <w:t>Porowatość spoiny</w:t>
            </w:r>
          </w:p>
          <w:p w:rsidR="000E4176" w:rsidRPr="004B260D" w:rsidRDefault="000E4176">
            <w:pPr>
              <w:rPr>
                <w:sz w:val="24"/>
                <w:szCs w:val="24"/>
              </w:rPr>
            </w:pPr>
            <w:r w:rsidRPr="004B260D">
              <w:rPr>
                <w:sz w:val="24"/>
                <w:szCs w:val="24"/>
              </w:rPr>
              <w:t>Krater w spoinie</w:t>
            </w:r>
          </w:p>
          <w:p w:rsidR="000E4176" w:rsidRPr="004B260D" w:rsidRDefault="000E4176">
            <w:pPr>
              <w:rPr>
                <w:sz w:val="24"/>
                <w:szCs w:val="24"/>
              </w:rPr>
            </w:pPr>
            <w:r w:rsidRPr="004B260D">
              <w:rPr>
                <w:sz w:val="24"/>
                <w:szCs w:val="24"/>
              </w:rPr>
              <w:t>Wklęśnięcie lica spoiny</w:t>
            </w:r>
          </w:p>
          <w:p w:rsidR="000E4176" w:rsidRPr="004B260D" w:rsidRDefault="000E4176">
            <w:pPr>
              <w:rPr>
                <w:sz w:val="24"/>
                <w:szCs w:val="24"/>
              </w:rPr>
            </w:pPr>
            <w:r w:rsidRPr="004B260D">
              <w:rPr>
                <w:sz w:val="24"/>
                <w:szCs w:val="24"/>
              </w:rPr>
              <w:t>Uszkodzenie mechaniczne spoiny</w:t>
            </w:r>
          </w:p>
          <w:p w:rsidR="000E4176" w:rsidRPr="004B260D" w:rsidRDefault="000E4176">
            <w:pPr>
              <w:rPr>
                <w:sz w:val="24"/>
                <w:szCs w:val="24"/>
              </w:rPr>
            </w:pPr>
            <w:r w:rsidRPr="004B260D">
              <w:rPr>
                <w:sz w:val="24"/>
                <w:szCs w:val="24"/>
              </w:rPr>
              <w:t>Różnica wysokości sąsiednich wgłębień i wypukłości lica spoiny</w:t>
            </w:r>
          </w:p>
        </w:tc>
        <w:tc>
          <w:tcPr>
            <w:tcW w:w="4626" w:type="dxa"/>
            <w:tcBorders>
              <w:top w:val="single" w:sz="8" w:space="0" w:color="000000"/>
              <w:left w:val="single" w:sz="8" w:space="0" w:color="000000"/>
              <w:bottom w:val="single" w:sz="8" w:space="0" w:color="000000"/>
              <w:right w:val="single" w:sz="8" w:space="0" w:color="000000"/>
            </w:tcBorders>
          </w:tcPr>
          <w:p w:rsidR="000E4176" w:rsidRPr="004B260D" w:rsidRDefault="000E4176">
            <w:pPr>
              <w:jc w:val="center"/>
              <w:rPr>
                <w:sz w:val="24"/>
                <w:szCs w:val="24"/>
              </w:rPr>
            </w:pPr>
            <w:r w:rsidRPr="004B260D">
              <w:rPr>
                <w:sz w:val="24"/>
                <w:szCs w:val="24"/>
              </w:rPr>
              <w:t>2,0</w:t>
            </w:r>
          </w:p>
          <w:p w:rsidR="000E4176" w:rsidRPr="004B260D" w:rsidRDefault="000E4176" w:rsidP="00FD104E">
            <w:pPr>
              <w:jc w:val="center"/>
              <w:rPr>
                <w:sz w:val="24"/>
                <w:szCs w:val="24"/>
              </w:rPr>
            </w:pPr>
            <w:r w:rsidRPr="004B260D">
              <w:rPr>
                <w:sz w:val="24"/>
                <w:szCs w:val="24"/>
              </w:rPr>
              <w:t>1,5</w:t>
            </w:r>
          </w:p>
          <w:p w:rsidR="000E4176" w:rsidRPr="004B260D" w:rsidRDefault="000E4176" w:rsidP="00FD104E">
            <w:pPr>
              <w:jc w:val="center"/>
              <w:rPr>
                <w:sz w:val="24"/>
                <w:szCs w:val="24"/>
              </w:rPr>
            </w:pPr>
            <w:r w:rsidRPr="004B260D">
              <w:rPr>
                <w:sz w:val="24"/>
                <w:szCs w:val="24"/>
              </w:rPr>
              <w:t>3,0</w:t>
            </w:r>
          </w:p>
          <w:p w:rsidR="000E4176" w:rsidRPr="004B260D" w:rsidRDefault="000E4176" w:rsidP="00FD104E">
            <w:pPr>
              <w:jc w:val="center"/>
              <w:rPr>
                <w:sz w:val="24"/>
                <w:szCs w:val="24"/>
              </w:rPr>
            </w:pPr>
            <w:r w:rsidRPr="004B260D">
              <w:rPr>
                <w:sz w:val="24"/>
                <w:szCs w:val="24"/>
              </w:rPr>
              <w:t>1,5</w:t>
            </w:r>
          </w:p>
          <w:p w:rsidR="000E4176" w:rsidRPr="004B260D" w:rsidRDefault="000E4176" w:rsidP="00FD104E">
            <w:pPr>
              <w:jc w:val="center"/>
              <w:rPr>
                <w:sz w:val="24"/>
                <w:szCs w:val="24"/>
              </w:rPr>
            </w:pPr>
            <w:r w:rsidRPr="004B260D">
              <w:rPr>
                <w:sz w:val="24"/>
                <w:szCs w:val="24"/>
              </w:rPr>
              <w:t>1,5</w:t>
            </w:r>
          </w:p>
          <w:p w:rsidR="000E4176" w:rsidRPr="004B260D" w:rsidRDefault="000E4176" w:rsidP="00FD104E">
            <w:pPr>
              <w:jc w:val="center"/>
              <w:rPr>
                <w:sz w:val="24"/>
                <w:szCs w:val="24"/>
              </w:rPr>
            </w:pPr>
            <w:r w:rsidRPr="004B260D">
              <w:rPr>
                <w:sz w:val="24"/>
                <w:szCs w:val="24"/>
              </w:rPr>
              <w:t>1,0</w:t>
            </w:r>
          </w:p>
          <w:p w:rsidR="000E4176" w:rsidRPr="004B260D" w:rsidRDefault="000E4176" w:rsidP="00FD104E">
            <w:pPr>
              <w:jc w:val="center"/>
              <w:rPr>
                <w:sz w:val="24"/>
                <w:szCs w:val="24"/>
              </w:rPr>
            </w:pPr>
            <w:r w:rsidRPr="004B260D">
              <w:rPr>
                <w:sz w:val="24"/>
                <w:szCs w:val="24"/>
              </w:rPr>
              <w:t>3,0</w:t>
            </w:r>
          </w:p>
        </w:tc>
      </w:tr>
    </w:tbl>
    <w:p w:rsidR="000E4176" w:rsidRDefault="000E4176">
      <w:pPr>
        <w:overflowPunct/>
        <w:rPr>
          <w:b/>
          <w:bCs/>
          <w:sz w:val="36"/>
          <w:szCs w:val="36"/>
        </w:rPr>
      </w:pPr>
    </w:p>
    <w:p w:rsidR="000E4176" w:rsidRDefault="000E4176">
      <w:pPr>
        <w:keepNext/>
        <w:rPr>
          <w:b/>
          <w:bCs/>
          <w:sz w:val="36"/>
          <w:szCs w:val="36"/>
        </w:rPr>
      </w:pPr>
      <w:r>
        <w:rPr>
          <w:b/>
          <w:bCs/>
          <w:sz w:val="36"/>
          <w:szCs w:val="36"/>
        </w:rPr>
        <w:t>5.5. Konstrukcje wsporcze</w:t>
      </w:r>
    </w:p>
    <w:p w:rsidR="005A00DF" w:rsidRDefault="005A00DF">
      <w:pPr>
        <w:keepNext/>
        <w:rPr>
          <w:b/>
          <w:bCs/>
          <w:sz w:val="36"/>
          <w:szCs w:val="36"/>
        </w:rPr>
      </w:pPr>
    </w:p>
    <w:p w:rsidR="000E4176" w:rsidRDefault="000E4176">
      <w:pPr>
        <w:rPr>
          <w:sz w:val="24"/>
          <w:szCs w:val="24"/>
        </w:rPr>
      </w:pPr>
      <w:r>
        <w:rPr>
          <w:sz w:val="24"/>
          <w:szCs w:val="24"/>
        </w:rPr>
        <w:t>5.5.1. Zabezpieczenie konstrukcji wsporczej przed najechaniem</w:t>
      </w:r>
    </w:p>
    <w:p w:rsidR="000E4176" w:rsidRDefault="000E4176">
      <w:pPr>
        <w:rPr>
          <w:sz w:val="24"/>
          <w:szCs w:val="24"/>
        </w:rPr>
      </w:pPr>
      <w:r>
        <w:rPr>
          <w:sz w:val="24"/>
          <w:szCs w:val="24"/>
        </w:rPr>
        <w:t>Konstrukcje wsporcze znaków drogowych bramowych lub wysięgnikowych jedno lub dwustronnych, jak również konstrukcje wsporcze znaków tablicowych bocznych o powierzchni większej od 4,5 m</w:t>
      </w:r>
      <w:r>
        <w:rPr>
          <w:position w:val="6"/>
          <w:sz w:val="24"/>
          <w:szCs w:val="24"/>
        </w:rPr>
        <w:t>2</w:t>
      </w:r>
      <w:r>
        <w:rPr>
          <w:sz w:val="24"/>
          <w:szCs w:val="24"/>
        </w:rPr>
        <w:t>, gdy występuje możliwość bezpośredniego najechania na nie przez pojazd - muszą być zabezpieczone odpowiednio umieszczonymi barierami ochronnymi lub innego rodzaju urządzeniami ochronnymi lub przeciw</w:t>
      </w:r>
      <w:r w:rsidR="00FD104E">
        <w:rPr>
          <w:sz w:val="24"/>
          <w:szCs w:val="24"/>
        </w:rPr>
        <w:t xml:space="preserve"> </w:t>
      </w:r>
      <w:r>
        <w:rPr>
          <w:sz w:val="24"/>
          <w:szCs w:val="24"/>
        </w:rPr>
        <w:t>destrukcyjnymi,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5A00DF" w:rsidRDefault="005A00DF">
      <w:pPr>
        <w:rPr>
          <w:sz w:val="24"/>
          <w:szCs w:val="24"/>
        </w:rPr>
      </w:pPr>
    </w:p>
    <w:p w:rsidR="000E4176" w:rsidRDefault="000E4176">
      <w:pPr>
        <w:rPr>
          <w:sz w:val="24"/>
          <w:szCs w:val="24"/>
        </w:rPr>
      </w:pPr>
      <w:r>
        <w:rPr>
          <w:sz w:val="24"/>
          <w:szCs w:val="24"/>
        </w:rPr>
        <w:t>5.5.2. Łatwo zrywalne złącza konstrukcji wsporczej</w:t>
      </w:r>
    </w:p>
    <w:p w:rsidR="000E4176" w:rsidRDefault="000E4176">
      <w:pPr>
        <w:rPr>
          <w:sz w:val="24"/>
          <w:szCs w:val="24"/>
        </w:rPr>
      </w:pPr>
      <w:r>
        <w:rPr>
          <w:sz w:val="24"/>
          <w:szCs w:val="24"/>
        </w:rPr>
        <w:t>W przypadku konstrukcji wsporczych, nie osłoniętych barierami ochronnymi - zaleca się stosowanie łatwo zrywalnych lub łatwo rozłączalnych przekrojów, złączy lub przegubów o odpowiednio bezpiecznej konstrukcji, umieszczonych na wysokości od 0,15 do 0,20 m nad powierzchnią terenu.</w:t>
      </w:r>
    </w:p>
    <w:p w:rsidR="000E4176" w:rsidRDefault="000E4176">
      <w:pPr>
        <w:rPr>
          <w:sz w:val="24"/>
          <w:szCs w:val="24"/>
        </w:rPr>
      </w:pPr>
      <w:r>
        <w:rPr>
          <w:sz w:val="24"/>
          <w:szCs w:val="24"/>
        </w:rPr>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0E4176" w:rsidRDefault="000E4176">
      <w:pPr>
        <w:rPr>
          <w:sz w:val="24"/>
          <w:szCs w:val="24"/>
        </w:rPr>
      </w:pPr>
      <w:r>
        <w:rPr>
          <w:sz w:val="24"/>
          <w:szCs w:val="24"/>
        </w:rPr>
        <w:t>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rsidR="005A00DF" w:rsidRDefault="005A00DF">
      <w:pPr>
        <w:rPr>
          <w:sz w:val="24"/>
          <w:szCs w:val="24"/>
        </w:rPr>
      </w:pPr>
    </w:p>
    <w:p w:rsidR="005A00DF" w:rsidRDefault="005A00DF">
      <w:pPr>
        <w:rPr>
          <w:sz w:val="24"/>
          <w:szCs w:val="24"/>
        </w:rPr>
      </w:pPr>
    </w:p>
    <w:p w:rsidR="000E4176" w:rsidRDefault="000E4176">
      <w:pPr>
        <w:rPr>
          <w:sz w:val="24"/>
          <w:szCs w:val="24"/>
        </w:rPr>
      </w:pPr>
      <w:r>
        <w:rPr>
          <w:sz w:val="24"/>
          <w:szCs w:val="24"/>
        </w:rPr>
        <w:t>5.5.3. Zapobieganie zagrożeniu użytkowników drogi i terenu przyległego - przez konstrukcję wsporczą</w:t>
      </w:r>
    </w:p>
    <w:p w:rsidR="000E4176" w:rsidRDefault="000E4176">
      <w:pPr>
        <w:rPr>
          <w:sz w:val="24"/>
          <w:szCs w:val="24"/>
        </w:rPr>
      </w:pPr>
      <w:r>
        <w:rPr>
          <w:sz w:val="24"/>
          <w:szCs w:val="24"/>
        </w:rPr>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5A00DF" w:rsidRDefault="005A00DF">
      <w:pPr>
        <w:rPr>
          <w:sz w:val="24"/>
          <w:szCs w:val="24"/>
        </w:rPr>
      </w:pPr>
    </w:p>
    <w:p w:rsidR="000E4176" w:rsidRDefault="000E4176">
      <w:pPr>
        <w:rPr>
          <w:sz w:val="24"/>
          <w:szCs w:val="24"/>
        </w:rPr>
      </w:pPr>
      <w:r>
        <w:rPr>
          <w:sz w:val="24"/>
          <w:szCs w:val="24"/>
        </w:rPr>
        <w:t>5.5.4. Tablicowe znaki drogowe na dwóch słupach lub podporach</w:t>
      </w:r>
    </w:p>
    <w:p w:rsidR="000E4176" w:rsidRDefault="000E4176">
      <w:pPr>
        <w:rPr>
          <w:sz w:val="24"/>
          <w:szCs w:val="24"/>
        </w:rPr>
      </w:pPr>
      <w:r>
        <w:rPr>
          <w:sz w:val="24"/>
          <w:szCs w:val="24"/>
        </w:rPr>
        <w:t>Przy stosowaniu tablicowych znaków drogowych (drogowskazów tablicowych, tablic przed</w:t>
      </w:r>
      <w:r w:rsidR="00FD104E">
        <w:rPr>
          <w:sz w:val="24"/>
          <w:szCs w:val="24"/>
        </w:rPr>
        <w:t xml:space="preserve"> </w:t>
      </w:r>
      <w:r>
        <w:rPr>
          <w:sz w:val="24"/>
          <w:szCs w:val="24"/>
        </w:rPr>
        <w:t>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5A00DF" w:rsidRDefault="005A00DF">
      <w:pPr>
        <w:rPr>
          <w:sz w:val="24"/>
          <w:szCs w:val="24"/>
        </w:rPr>
      </w:pPr>
    </w:p>
    <w:p w:rsidR="000E4176" w:rsidRDefault="000E4176">
      <w:pPr>
        <w:rPr>
          <w:sz w:val="24"/>
          <w:szCs w:val="24"/>
        </w:rPr>
      </w:pPr>
      <w:r>
        <w:rPr>
          <w:sz w:val="24"/>
          <w:szCs w:val="24"/>
        </w:rPr>
        <w:t>5.5.5. Poziom górnej powierzchni fundamentu</w:t>
      </w:r>
    </w:p>
    <w:p w:rsidR="000E4176" w:rsidRDefault="000E4176">
      <w:pPr>
        <w:rPr>
          <w:sz w:val="24"/>
          <w:szCs w:val="24"/>
        </w:rPr>
      </w:pPr>
      <w:r>
        <w:rPr>
          <w:sz w:val="24"/>
          <w:szCs w:val="24"/>
        </w:rPr>
        <w:t>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powinna być wyniesiona nad powierzchnię terenu nie więcej niż 0,15 m.</w:t>
      </w:r>
    </w:p>
    <w:p w:rsidR="005A00DF" w:rsidRDefault="005A00DF">
      <w:pPr>
        <w:rPr>
          <w:sz w:val="24"/>
          <w:szCs w:val="24"/>
        </w:rPr>
      </w:pPr>
    </w:p>
    <w:p w:rsidR="000E4176" w:rsidRDefault="000E4176">
      <w:pPr>
        <w:rPr>
          <w:sz w:val="24"/>
          <w:szCs w:val="24"/>
        </w:rPr>
      </w:pPr>
      <w:r>
        <w:rPr>
          <w:sz w:val="24"/>
          <w:szCs w:val="24"/>
        </w:rPr>
        <w:t>5.5.6. Barwa konstrukcji wsporczej</w:t>
      </w:r>
    </w:p>
    <w:p w:rsidR="000E4176" w:rsidRDefault="000E4176">
      <w:pPr>
        <w:rPr>
          <w:sz w:val="24"/>
          <w:szCs w:val="24"/>
        </w:rPr>
      </w:pPr>
      <w:r>
        <w:rPr>
          <w:sz w:val="24"/>
          <w:szCs w:val="24"/>
        </w:rPr>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5A00DF" w:rsidRDefault="005A00DF">
      <w:pPr>
        <w:rPr>
          <w:sz w:val="24"/>
          <w:szCs w:val="24"/>
        </w:rPr>
      </w:pPr>
    </w:p>
    <w:p w:rsidR="000E4176" w:rsidRDefault="000E4176">
      <w:pPr>
        <w:keepNext/>
        <w:rPr>
          <w:b/>
          <w:bCs/>
          <w:sz w:val="36"/>
          <w:szCs w:val="36"/>
        </w:rPr>
      </w:pPr>
      <w:r>
        <w:rPr>
          <w:b/>
          <w:bCs/>
          <w:sz w:val="36"/>
          <w:szCs w:val="36"/>
        </w:rPr>
        <w:t>5.6. Połączenie tarczy znaku z konstrukcją wsporczą</w:t>
      </w:r>
    </w:p>
    <w:p w:rsidR="000E4176" w:rsidRDefault="000E4176">
      <w:pPr>
        <w:rPr>
          <w:sz w:val="24"/>
          <w:szCs w:val="24"/>
        </w:rPr>
      </w:pPr>
      <w:r>
        <w:rPr>
          <w:sz w:val="24"/>
          <w:szCs w:val="24"/>
        </w:rPr>
        <w:t>Tarcza znaku musi być zamocowana do konstrukcji wsporczej w sposób uniemożliwiający jej przesunięcie lub obrót.</w:t>
      </w:r>
    </w:p>
    <w:p w:rsidR="000E4176" w:rsidRDefault="000E4176">
      <w:pPr>
        <w:rPr>
          <w:sz w:val="24"/>
          <w:szCs w:val="24"/>
        </w:rPr>
      </w:pPr>
      <w:r>
        <w:rPr>
          <w:sz w:val="24"/>
          <w:szCs w:val="24"/>
        </w:rPr>
        <w:t>Materiał i sposób wykonania połączenia tarczy znaku z konstrukcją wsporczą musi umożliwiać, przy użyciu odpowiednich narzędzi, odłączenie tarczy znaku od tej konstrukcji przez cały okres użytkowania znaku.</w:t>
      </w:r>
    </w:p>
    <w:p w:rsidR="000E4176" w:rsidRDefault="000E4176">
      <w:pPr>
        <w:rPr>
          <w:sz w:val="24"/>
          <w:szCs w:val="24"/>
        </w:rPr>
      </w:pPr>
      <w:r>
        <w:rPr>
          <w:sz w:val="24"/>
          <w:szCs w:val="24"/>
        </w:rPr>
        <w:t>Na drogach i obszarach, na których występują częste przypadki dewastacji znaków, zaleca się stosowanie elementów złącznych o konstrukcji uniemożliwiającej lub znacznie utrudniającej ich rozłączenie przez osoby niepowołane.</w:t>
      </w:r>
    </w:p>
    <w:p w:rsidR="000E4176" w:rsidRDefault="000E4176">
      <w:pPr>
        <w:rPr>
          <w:sz w:val="24"/>
          <w:szCs w:val="24"/>
        </w:rPr>
      </w:pPr>
      <w:r>
        <w:rPr>
          <w:sz w:val="24"/>
          <w:szCs w:val="24"/>
        </w:rPr>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0E4176" w:rsidRDefault="000E4176">
      <w:pPr>
        <w:rPr>
          <w:sz w:val="24"/>
          <w:szCs w:val="24"/>
        </w:rPr>
      </w:pPr>
      <w:r>
        <w:rPr>
          <w:sz w:val="24"/>
          <w:szCs w:val="24"/>
        </w:rPr>
        <w:t>Nie dopuszcza się zamocowania znaku do konstrukcji wsporczej w sposób wymagający bezpośredniego przeprowadzenia śrub mocujących przez lico znaku.</w:t>
      </w:r>
    </w:p>
    <w:p w:rsidR="005A00DF" w:rsidRDefault="005A00DF">
      <w:pPr>
        <w:rPr>
          <w:sz w:val="24"/>
          <w:szCs w:val="24"/>
        </w:rPr>
      </w:pPr>
    </w:p>
    <w:p w:rsidR="000E4176" w:rsidRDefault="000E4176">
      <w:pPr>
        <w:keepNext/>
        <w:rPr>
          <w:b/>
          <w:bCs/>
          <w:sz w:val="36"/>
          <w:szCs w:val="36"/>
        </w:rPr>
      </w:pPr>
      <w:r>
        <w:rPr>
          <w:b/>
          <w:bCs/>
          <w:sz w:val="36"/>
          <w:szCs w:val="36"/>
        </w:rPr>
        <w:t>5.7. Trwałość wykonania znaku pionowego</w:t>
      </w:r>
    </w:p>
    <w:p w:rsidR="000E4176" w:rsidRDefault="000E4176">
      <w:pPr>
        <w:rPr>
          <w:sz w:val="24"/>
          <w:szCs w:val="24"/>
        </w:rPr>
      </w:pPr>
      <w:r>
        <w:rPr>
          <w:sz w:val="24"/>
          <w:szCs w:val="24"/>
        </w:rPr>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FD104E" w:rsidRDefault="00FD104E">
      <w:pPr>
        <w:rPr>
          <w:sz w:val="24"/>
          <w:szCs w:val="24"/>
        </w:rPr>
      </w:pPr>
    </w:p>
    <w:p w:rsidR="005A00DF" w:rsidRDefault="005A00DF">
      <w:pPr>
        <w:rPr>
          <w:sz w:val="24"/>
          <w:szCs w:val="24"/>
        </w:rPr>
      </w:pPr>
    </w:p>
    <w:p w:rsidR="000E4176" w:rsidRDefault="000E4176">
      <w:pPr>
        <w:keepNext/>
        <w:rPr>
          <w:b/>
          <w:bCs/>
          <w:sz w:val="36"/>
          <w:szCs w:val="36"/>
        </w:rPr>
      </w:pPr>
      <w:r>
        <w:rPr>
          <w:b/>
          <w:bCs/>
          <w:sz w:val="36"/>
          <w:szCs w:val="36"/>
        </w:rPr>
        <w:t>5.8. Urządzenia elektryczne na konstrukcji wsporczej</w:t>
      </w:r>
    </w:p>
    <w:p w:rsidR="000E4176" w:rsidRDefault="000E4176">
      <w:pPr>
        <w:rPr>
          <w:sz w:val="24"/>
          <w:szCs w:val="24"/>
        </w:rPr>
      </w:pPr>
      <w:r>
        <w:rPr>
          <w:sz w:val="24"/>
          <w:szCs w:val="24"/>
        </w:rPr>
        <w:t xml:space="preserve">Przy umieszczaniu na konstrukcji wsporczej znaku drogowego jakichkolwiek urządzeń </w:t>
      </w:r>
      <w:r>
        <w:rPr>
          <w:sz w:val="24"/>
          <w:szCs w:val="24"/>
        </w:rPr>
        <w:lastRenderedPageBreak/>
        <w:t>elektrycznych - obowiązują zasady oznaczania i zabezpieczania tych urządzeń, określone w odpowiednich przepisach i zaleceniach dotyczących urządzeń elektroenergetycznych.</w:t>
      </w:r>
    </w:p>
    <w:p w:rsidR="000E4176" w:rsidRDefault="000E4176">
      <w:pPr>
        <w:rPr>
          <w:sz w:val="24"/>
          <w:szCs w:val="24"/>
        </w:rPr>
      </w:pPr>
      <w:r>
        <w:rPr>
          <w:sz w:val="24"/>
          <w:szCs w:val="24"/>
        </w:rPr>
        <w:t>- karta katalogowa może nie zawierać krzywych rozsyłu światłości, wykresów sprawności i izoluks,</w:t>
      </w:r>
    </w:p>
    <w:p w:rsidR="000E4176" w:rsidRDefault="000E4176">
      <w:pPr>
        <w:rPr>
          <w:sz w:val="24"/>
          <w:szCs w:val="24"/>
        </w:rPr>
      </w:pPr>
      <w:r>
        <w:rPr>
          <w:sz w:val="24"/>
          <w:szCs w:val="24"/>
        </w:rPr>
        <w:t>- w oznaczeniu musi być podany rok produkcji.</w:t>
      </w:r>
    </w:p>
    <w:p w:rsidR="005A00DF" w:rsidRDefault="005A00DF">
      <w:pPr>
        <w:rPr>
          <w:sz w:val="24"/>
          <w:szCs w:val="24"/>
        </w:rPr>
      </w:pPr>
    </w:p>
    <w:p w:rsidR="000E4176" w:rsidRDefault="000E4176">
      <w:pPr>
        <w:keepNext/>
        <w:rPr>
          <w:b/>
          <w:bCs/>
          <w:sz w:val="36"/>
          <w:szCs w:val="36"/>
        </w:rPr>
      </w:pPr>
      <w:r>
        <w:rPr>
          <w:b/>
          <w:bCs/>
          <w:sz w:val="36"/>
          <w:szCs w:val="36"/>
        </w:rPr>
        <w:t>5.9. Tabliczka znamionowa znaku</w:t>
      </w:r>
    </w:p>
    <w:p w:rsidR="000E4176" w:rsidRDefault="000E4176">
      <w:pPr>
        <w:rPr>
          <w:sz w:val="24"/>
          <w:szCs w:val="24"/>
        </w:rPr>
      </w:pPr>
      <w:r>
        <w:rPr>
          <w:sz w:val="24"/>
          <w:szCs w:val="24"/>
        </w:rPr>
        <w:t>Każdy wykonany znak drogowy oraz każda konstrukcja wsporcza musi mieć tabliczkę znamionową z:</w:t>
      </w:r>
    </w:p>
    <w:p w:rsidR="000E4176" w:rsidRDefault="000E4176">
      <w:pPr>
        <w:rPr>
          <w:sz w:val="24"/>
          <w:szCs w:val="24"/>
        </w:rPr>
      </w:pPr>
      <w:r>
        <w:rPr>
          <w:sz w:val="24"/>
          <w:szCs w:val="24"/>
        </w:rPr>
        <w:t>a) nazwą, marką fabryczną lub innym oznaczeniem umożliwiającym identyfikację wytwórcy lub dostawcy,</w:t>
      </w:r>
    </w:p>
    <w:p w:rsidR="000E4176" w:rsidRDefault="000E4176">
      <w:pPr>
        <w:rPr>
          <w:sz w:val="24"/>
          <w:szCs w:val="24"/>
        </w:rPr>
      </w:pPr>
      <w:r>
        <w:rPr>
          <w:sz w:val="24"/>
          <w:szCs w:val="24"/>
        </w:rPr>
        <w:t>b) datą produkcji,</w:t>
      </w:r>
    </w:p>
    <w:p w:rsidR="000E4176" w:rsidRDefault="000E4176">
      <w:pPr>
        <w:rPr>
          <w:sz w:val="24"/>
          <w:szCs w:val="24"/>
        </w:rPr>
      </w:pPr>
      <w:r>
        <w:rPr>
          <w:sz w:val="24"/>
          <w:szCs w:val="24"/>
        </w:rPr>
        <w:t>c) oznaczeniem dotyczącym materiału lica znaku,</w:t>
      </w:r>
    </w:p>
    <w:p w:rsidR="000E4176" w:rsidRDefault="000E4176">
      <w:pPr>
        <w:rPr>
          <w:sz w:val="24"/>
          <w:szCs w:val="24"/>
        </w:rPr>
      </w:pPr>
      <w:r>
        <w:rPr>
          <w:sz w:val="24"/>
          <w:szCs w:val="24"/>
        </w:rPr>
        <w:t>d) datą ustawienia znaku.</w:t>
      </w:r>
    </w:p>
    <w:p w:rsidR="000E4176" w:rsidRDefault="000E4176">
      <w:pPr>
        <w:rPr>
          <w:sz w:val="24"/>
          <w:szCs w:val="24"/>
        </w:rPr>
      </w:pPr>
      <w:r>
        <w:rPr>
          <w:sz w:val="24"/>
          <w:szCs w:val="24"/>
        </w:rPr>
        <w:t>Zaleca się, aby tabliczka znamionowa konstrukcji wsporczych zawierała również miesiąc i rok wymaganego przeglądu technicznego.</w:t>
      </w:r>
    </w:p>
    <w:p w:rsidR="005A00DF" w:rsidRDefault="000E4176" w:rsidP="005A00DF">
      <w:pPr>
        <w:rPr>
          <w:sz w:val="24"/>
          <w:szCs w:val="24"/>
        </w:rPr>
      </w:pPr>
      <w:r>
        <w:rPr>
          <w:sz w:val="24"/>
          <w:szCs w:val="24"/>
        </w:rPr>
        <w:t>Napisy na tabliczce znamionowej muszą być wykonane w sposób trwały i wyraźny, czytelny w normalnych warunkach przez cały okres użytkowania znaku.</w:t>
      </w:r>
    </w:p>
    <w:p w:rsidR="005A00DF" w:rsidRDefault="005A00DF" w:rsidP="005A00DF">
      <w:pPr>
        <w:rPr>
          <w:sz w:val="24"/>
          <w:szCs w:val="24"/>
        </w:rPr>
      </w:pPr>
    </w:p>
    <w:p w:rsidR="000E4176" w:rsidRDefault="00FD104E" w:rsidP="005A00DF">
      <w:pPr>
        <w:numPr>
          <w:ilvl w:val="0"/>
          <w:numId w:val="2"/>
        </w:numPr>
        <w:rPr>
          <w:b/>
          <w:bCs/>
          <w:sz w:val="48"/>
          <w:szCs w:val="48"/>
        </w:rPr>
      </w:pPr>
      <w:r>
        <w:rPr>
          <w:b/>
          <w:bCs/>
          <w:sz w:val="48"/>
          <w:szCs w:val="48"/>
        </w:rPr>
        <w:t>KONTROLA JAKOŚĆI ROBÓT</w:t>
      </w:r>
    </w:p>
    <w:p w:rsidR="005A00DF" w:rsidRDefault="005A00DF" w:rsidP="005A00DF">
      <w:pPr>
        <w:ind w:left="840"/>
        <w:rPr>
          <w:b/>
          <w:bCs/>
          <w:sz w:val="48"/>
          <w:szCs w:val="48"/>
        </w:rPr>
      </w:pPr>
    </w:p>
    <w:p w:rsidR="000E4176" w:rsidRDefault="000E4176">
      <w:pPr>
        <w:keepNext/>
        <w:rPr>
          <w:b/>
          <w:bCs/>
          <w:sz w:val="36"/>
          <w:szCs w:val="36"/>
        </w:rPr>
      </w:pPr>
      <w:r>
        <w:rPr>
          <w:b/>
          <w:bCs/>
          <w:sz w:val="36"/>
          <w:szCs w:val="36"/>
        </w:rPr>
        <w:t>6.1. Badania materiałów do wykonania fundamentów betonowych</w:t>
      </w:r>
    </w:p>
    <w:p w:rsidR="000E4176" w:rsidRDefault="000E4176">
      <w:pPr>
        <w:rPr>
          <w:sz w:val="24"/>
          <w:szCs w:val="24"/>
        </w:rPr>
      </w:pPr>
      <w:r>
        <w:rPr>
          <w:sz w:val="24"/>
          <w:szCs w:val="24"/>
        </w:rPr>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5A00DF" w:rsidRDefault="005A00DF">
      <w:pPr>
        <w:rPr>
          <w:sz w:val="24"/>
          <w:szCs w:val="24"/>
        </w:rPr>
      </w:pPr>
    </w:p>
    <w:p w:rsidR="000E4176" w:rsidRDefault="000E4176">
      <w:pPr>
        <w:keepNext/>
        <w:rPr>
          <w:b/>
          <w:bCs/>
          <w:sz w:val="36"/>
          <w:szCs w:val="36"/>
        </w:rPr>
      </w:pPr>
      <w:r>
        <w:rPr>
          <w:b/>
          <w:bCs/>
          <w:sz w:val="36"/>
          <w:szCs w:val="36"/>
        </w:rPr>
        <w:t>6.2. Badania</w:t>
      </w:r>
      <w:r w:rsidR="005A00DF">
        <w:rPr>
          <w:b/>
          <w:bCs/>
          <w:sz w:val="36"/>
          <w:szCs w:val="36"/>
        </w:rPr>
        <w:t xml:space="preserve"> </w:t>
      </w:r>
      <w:r>
        <w:rPr>
          <w:b/>
          <w:bCs/>
          <w:sz w:val="36"/>
          <w:szCs w:val="36"/>
        </w:rPr>
        <w:t>w czasie wykonywania robót</w:t>
      </w:r>
    </w:p>
    <w:p w:rsidR="005A00DF" w:rsidRDefault="005A00DF">
      <w:pPr>
        <w:keepNext/>
        <w:rPr>
          <w:b/>
          <w:bCs/>
          <w:sz w:val="36"/>
          <w:szCs w:val="36"/>
        </w:rPr>
      </w:pPr>
    </w:p>
    <w:p w:rsidR="000E4176" w:rsidRDefault="000E4176">
      <w:pPr>
        <w:rPr>
          <w:sz w:val="24"/>
          <w:szCs w:val="24"/>
        </w:rPr>
      </w:pPr>
      <w:r>
        <w:rPr>
          <w:sz w:val="24"/>
          <w:szCs w:val="24"/>
        </w:rPr>
        <w:t>6.2.1. Badania materiałów w czasie wykonywania robót</w:t>
      </w:r>
    </w:p>
    <w:p w:rsidR="000E4176" w:rsidRDefault="000E4176" w:rsidP="005A00DF">
      <w:pPr>
        <w:rPr>
          <w:sz w:val="24"/>
          <w:szCs w:val="24"/>
        </w:rPr>
      </w:pPr>
      <w:r>
        <w:rPr>
          <w:sz w:val="24"/>
          <w:szCs w:val="24"/>
        </w:rPr>
        <w:t>Wszystkie materiały dostarczone na budowę z aprobatą techniczną lub z deklaracją zgodności wydaną przez producenta powinny być sprawdzone w zakresie powi</w:t>
      </w:r>
      <w:r w:rsidR="005A00DF">
        <w:rPr>
          <w:sz w:val="24"/>
          <w:szCs w:val="24"/>
        </w:rPr>
        <w:t>erzchni wyrobu i jego wymiarów.</w:t>
      </w:r>
    </w:p>
    <w:p w:rsidR="000E4176" w:rsidRDefault="000E4176">
      <w:pPr>
        <w:rPr>
          <w:sz w:val="24"/>
          <w:szCs w:val="24"/>
        </w:rPr>
      </w:pPr>
      <w:r>
        <w:rPr>
          <w:sz w:val="24"/>
          <w:szCs w:val="24"/>
        </w:rPr>
        <w:t xml:space="preserve">W przypadkach budzących wątpliwości można zlecić uprawnionej jednostce zbadanie właściwości dostarczonych wyrobów i materiałów w zakresie wymagań podanych w punkcie 1. </w:t>
      </w:r>
    </w:p>
    <w:p w:rsidR="005A00DF" w:rsidRDefault="005A00DF">
      <w:pPr>
        <w:rPr>
          <w:sz w:val="24"/>
          <w:szCs w:val="24"/>
        </w:rPr>
      </w:pPr>
    </w:p>
    <w:p w:rsidR="000E4176" w:rsidRDefault="000E4176">
      <w:pPr>
        <w:rPr>
          <w:sz w:val="24"/>
          <w:szCs w:val="24"/>
        </w:rPr>
      </w:pPr>
      <w:r>
        <w:rPr>
          <w:sz w:val="24"/>
          <w:szCs w:val="24"/>
        </w:rPr>
        <w:t>6.2.2. Kontrola w czasie wykonywania robót</w:t>
      </w:r>
    </w:p>
    <w:p w:rsidR="000E4176" w:rsidRDefault="000E4176">
      <w:pPr>
        <w:rPr>
          <w:sz w:val="24"/>
          <w:szCs w:val="24"/>
        </w:rPr>
      </w:pPr>
      <w:r>
        <w:rPr>
          <w:sz w:val="24"/>
          <w:szCs w:val="24"/>
        </w:rPr>
        <w:t>W czasie wykonywania robót należy sprawdzać:</w:t>
      </w:r>
    </w:p>
    <w:p w:rsidR="000E4176" w:rsidRDefault="000E4176">
      <w:pPr>
        <w:rPr>
          <w:sz w:val="24"/>
          <w:szCs w:val="24"/>
        </w:rPr>
      </w:pPr>
      <w:r>
        <w:rPr>
          <w:sz w:val="24"/>
          <w:szCs w:val="24"/>
        </w:rPr>
        <w:t>- zgodność wykonania znaków pionowych z dokumentacją projektową (lokalizacja, wymiary, wysokość zamocowania znaków),</w:t>
      </w:r>
    </w:p>
    <w:p w:rsidR="000E4176" w:rsidRDefault="000E4176">
      <w:pPr>
        <w:rPr>
          <w:sz w:val="24"/>
          <w:szCs w:val="24"/>
        </w:rPr>
      </w:pPr>
      <w:r>
        <w:rPr>
          <w:sz w:val="24"/>
          <w:szCs w:val="24"/>
        </w:rPr>
        <w:t>- zachowanie dopuszczalnych odchyłek wymiarów, zgodnie z punktem 2 i 5,</w:t>
      </w:r>
    </w:p>
    <w:p w:rsidR="000E4176" w:rsidRDefault="000E4176">
      <w:pPr>
        <w:rPr>
          <w:sz w:val="24"/>
          <w:szCs w:val="24"/>
        </w:rPr>
      </w:pPr>
      <w:r>
        <w:rPr>
          <w:sz w:val="24"/>
          <w:szCs w:val="24"/>
        </w:rPr>
        <w:t>- prawidłowość wykonania wykopów pod konstrukcje wsporcze, zgodnie z punktem 5.3,</w:t>
      </w:r>
    </w:p>
    <w:p w:rsidR="000E4176" w:rsidRDefault="000E4176">
      <w:pPr>
        <w:rPr>
          <w:sz w:val="24"/>
          <w:szCs w:val="24"/>
        </w:rPr>
      </w:pPr>
      <w:r>
        <w:rPr>
          <w:sz w:val="24"/>
          <w:szCs w:val="24"/>
        </w:rPr>
        <w:t>- poprawność wykonania fundamentów pod słupki zgodnie z punktem 5.3,</w:t>
      </w:r>
    </w:p>
    <w:p w:rsidR="000E4176" w:rsidRDefault="000E4176">
      <w:pPr>
        <w:rPr>
          <w:sz w:val="24"/>
          <w:szCs w:val="24"/>
        </w:rPr>
      </w:pPr>
      <w:r>
        <w:rPr>
          <w:sz w:val="24"/>
          <w:szCs w:val="24"/>
        </w:rPr>
        <w:t>- poprawność ustawienia słupków i konstrukcji wsporczych, zgodnie z punktem 5.4.</w:t>
      </w:r>
    </w:p>
    <w:p w:rsidR="000E4176" w:rsidRDefault="000E4176">
      <w:pPr>
        <w:rPr>
          <w:sz w:val="24"/>
          <w:szCs w:val="24"/>
        </w:rPr>
      </w:pPr>
      <w:r>
        <w:rPr>
          <w:sz w:val="24"/>
          <w:szCs w:val="24"/>
        </w:rPr>
        <w:t>W przypadku wykonania spawanych złącz elementów konstrukcji wsporczych:</w:t>
      </w:r>
    </w:p>
    <w:p w:rsidR="000E4176" w:rsidRDefault="000E4176">
      <w:pPr>
        <w:rPr>
          <w:sz w:val="24"/>
          <w:szCs w:val="24"/>
        </w:rPr>
      </w:pPr>
      <w:r>
        <w:rPr>
          <w:sz w:val="24"/>
          <w:szCs w:val="24"/>
        </w:rPr>
        <w:t xml:space="preserve">- przed oględzinami, spoinę i przylegające do niej elementy łączone (od 10 do 20 mm z każdej strony) należy dokładnie oczyścić z zanieczyszczeń utrudniających prowadzenie obserwacji i </w:t>
      </w:r>
      <w:r>
        <w:rPr>
          <w:sz w:val="24"/>
          <w:szCs w:val="24"/>
        </w:rPr>
        <w:lastRenderedPageBreak/>
        <w:t>pomiarów,</w:t>
      </w:r>
    </w:p>
    <w:p w:rsidR="000E4176" w:rsidRDefault="000E4176">
      <w:pPr>
        <w:rPr>
          <w:sz w:val="24"/>
          <w:szCs w:val="24"/>
        </w:rPr>
      </w:pPr>
      <w:r>
        <w:rPr>
          <w:sz w:val="24"/>
          <w:szCs w:val="24"/>
        </w:rPr>
        <w:t>- oględziny złączy należy przeprowadzić wizualnie z ewentualnym użyciem lupy o powiększeniu od 2 do 4 razy; do pomiarów spoin powinny być stosowane wzorniki, przymiary oraz uniwersalne spoinomierze,</w:t>
      </w:r>
    </w:p>
    <w:p w:rsidR="000E4176" w:rsidRDefault="000E4176">
      <w:pPr>
        <w:rPr>
          <w:sz w:val="24"/>
          <w:szCs w:val="24"/>
        </w:rPr>
      </w:pPr>
      <w:r>
        <w:rPr>
          <w:sz w:val="24"/>
          <w:szCs w:val="24"/>
        </w:rPr>
        <w:t>- w przypadkach wątpliwych można zlecić uprawnionej jednostce zbadanie wytrzymałości zmęczeniowej spoin, zgodnie z PN-M-06515 [18],</w:t>
      </w:r>
    </w:p>
    <w:p w:rsidR="000E4176" w:rsidRDefault="000E4176">
      <w:pPr>
        <w:rPr>
          <w:sz w:val="24"/>
          <w:szCs w:val="24"/>
        </w:rPr>
      </w:pPr>
      <w:r>
        <w:rPr>
          <w:sz w:val="24"/>
          <w:szCs w:val="24"/>
        </w:rPr>
        <w:t>- złącza o wadach większych niż dopuszczalne, określone w punkcie 5.5, powinny być naprawione powtórnym spawaniem.</w:t>
      </w:r>
    </w:p>
    <w:p w:rsidR="005A00DF" w:rsidRDefault="005A00DF">
      <w:pPr>
        <w:rPr>
          <w:sz w:val="24"/>
          <w:szCs w:val="24"/>
        </w:rPr>
      </w:pPr>
    </w:p>
    <w:p w:rsidR="000E4176" w:rsidRDefault="000E4176" w:rsidP="005A00DF">
      <w:pPr>
        <w:keepNext/>
        <w:numPr>
          <w:ilvl w:val="0"/>
          <w:numId w:val="2"/>
        </w:numPr>
        <w:rPr>
          <w:b/>
          <w:bCs/>
          <w:sz w:val="48"/>
          <w:szCs w:val="48"/>
        </w:rPr>
      </w:pPr>
      <w:r>
        <w:rPr>
          <w:b/>
          <w:bCs/>
          <w:sz w:val="48"/>
          <w:szCs w:val="48"/>
        </w:rPr>
        <w:t>OBMIAR ROBÓT</w:t>
      </w:r>
    </w:p>
    <w:p w:rsidR="005A00DF" w:rsidRDefault="005A00DF" w:rsidP="005A00DF">
      <w:pPr>
        <w:keepNext/>
        <w:ind w:left="840"/>
        <w:rPr>
          <w:b/>
          <w:bCs/>
          <w:sz w:val="48"/>
          <w:szCs w:val="48"/>
        </w:rPr>
      </w:pPr>
    </w:p>
    <w:p w:rsidR="000E4176" w:rsidRDefault="000E4176">
      <w:pPr>
        <w:keepNext/>
        <w:rPr>
          <w:b/>
          <w:bCs/>
          <w:sz w:val="36"/>
          <w:szCs w:val="36"/>
        </w:rPr>
      </w:pPr>
      <w:r>
        <w:rPr>
          <w:b/>
          <w:bCs/>
          <w:sz w:val="36"/>
          <w:szCs w:val="36"/>
        </w:rPr>
        <w:t>7.1. Jednostka obmiarowa</w:t>
      </w:r>
    </w:p>
    <w:p w:rsidR="000E4176" w:rsidRDefault="000E4176">
      <w:pPr>
        <w:rPr>
          <w:sz w:val="24"/>
          <w:szCs w:val="24"/>
        </w:rPr>
      </w:pPr>
      <w:r>
        <w:rPr>
          <w:sz w:val="24"/>
          <w:szCs w:val="24"/>
        </w:rPr>
        <w:t>Jednostkami obmiarowymi są:</w:t>
      </w:r>
    </w:p>
    <w:p w:rsidR="000E4176" w:rsidRDefault="000E4176">
      <w:pPr>
        <w:rPr>
          <w:sz w:val="24"/>
          <w:szCs w:val="24"/>
        </w:rPr>
      </w:pPr>
      <w:r>
        <w:rPr>
          <w:sz w:val="24"/>
          <w:szCs w:val="24"/>
        </w:rPr>
        <w:t>a) szt. (sztuka), dla znaków konwencjonalnych oraz konstrukcji wsporczych,</w:t>
      </w:r>
    </w:p>
    <w:p w:rsidR="000E4176" w:rsidRDefault="000E4176">
      <w:pPr>
        <w:rPr>
          <w:sz w:val="24"/>
          <w:szCs w:val="24"/>
        </w:rPr>
      </w:pPr>
      <w:r>
        <w:rPr>
          <w:sz w:val="24"/>
          <w:szCs w:val="24"/>
        </w:rPr>
        <w:t>b) m</w:t>
      </w:r>
      <w:r>
        <w:rPr>
          <w:position w:val="6"/>
          <w:sz w:val="24"/>
          <w:szCs w:val="24"/>
        </w:rPr>
        <w:t>2</w:t>
      </w:r>
      <w:r>
        <w:rPr>
          <w:sz w:val="24"/>
          <w:szCs w:val="24"/>
        </w:rPr>
        <w:t xml:space="preserve"> (metr kwadratowy) powierzchni tablic dla znaków pozostałych.</w:t>
      </w:r>
    </w:p>
    <w:p w:rsidR="005A00DF" w:rsidRDefault="005A00DF">
      <w:pPr>
        <w:rPr>
          <w:sz w:val="24"/>
          <w:szCs w:val="24"/>
        </w:rPr>
      </w:pPr>
    </w:p>
    <w:p w:rsidR="000E4176" w:rsidRDefault="000E4176" w:rsidP="005A00DF">
      <w:pPr>
        <w:keepNext/>
        <w:numPr>
          <w:ilvl w:val="0"/>
          <w:numId w:val="2"/>
        </w:numPr>
        <w:rPr>
          <w:b/>
          <w:bCs/>
          <w:sz w:val="48"/>
          <w:szCs w:val="48"/>
        </w:rPr>
      </w:pPr>
      <w:r>
        <w:rPr>
          <w:b/>
          <w:bCs/>
          <w:sz w:val="48"/>
          <w:szCs w:val="48"/>
        </w:rPr>
        <w:t>ODBIÓR ROBÓT</w:t>
      </w:r>
    </w:p>
    <w:p w:rsidR="005A00DF" w:rsidRDefault="005A00DF" w:rsidP="005A00DF">
      <w:pPr>
        <w:keepNext/>
        <w:ind w:left="840"/>
        <w:rPr>
          <w:b/>
          <w:bCs/>
          <w:sz w:val="48"/>
          <w:szCs w:val="48"/>
        </w:rPr>
      </w:pPr>
    </w:p>
    <w:p w:rsidR="000E4176" w:rsidRDefault="000E4176">
      <w:pPr>
        <w:keepNext/>
        <w:rPr>
          <w:b/>
          <w:bCs/>
          <w:sz w:val="36"/>
          <w:szCs w:val="36"/>
        </w:rPr>
      </w:pPr>
      <w:r>
        <w:rPr>
          <w:b/>
          <w:bCs/>
          <w:sz w:val="36"/>
          <w:szCs w:val="36"/>
        </w:rPr>
        <w:t>8.1. Odbiór ostateczny</w:t>
      </w:r>
    </w:p>
    <w:p w:rsidR="000E4176" w:rsidRDefault="000E4176">
      <w:pPr>
        <w:rPr>
          <w:sz w:val="24"/>
          <w:szCs w:val="24"/>
        </w:rPr>
      </w:pPr>
      <w:r>
        <w:rPr>
          <w:sz w:val="24"/>
          <w:szCs w:val="24"/>
        </w:rPr>
        <w:t>Odbiór robót oznakowania pionowego dokonywany jest na zasadzie odbioru ostatecznego.</w:t>
      </w:r>
    </w:p>
    <w:p w:rsidR="000E4176" w:rsidRDefault="000E4176">
      <w:pPr>
        <w:rPr>
          <w:sz w:val="24"/>
          <w:szCs w:val="24"/>
        </w:rPr>
      </w:pPr>
      <w:r>
        <w:rPr>
          <w:sz w:val="24"/>
          <w:szCs w:val="24"/>
        </w:rPr>
        <w:t>Odbiór ostateczny powinien być dokonany po całkowitym zakończeniu robót, na podstawie wyników pomiarów i badań jakościowych.</w:t>
      </w:r>
    </w:p>
    <w:p w:rsidR="005A00DF" w:rsidRDefault="005A00DF">
      <w:pPr>
        <w:rPr>
          <w:sz w:val="24"/>
          <w:szCs w:val="24"/>
        </w:rPr>
      </w:pPr>
    </w:p>
    <w:p w:rsidR="000E4176" w:rsidRDefault="000E4176">
      <w:pPr>
        <w:keepNext/>
        <w:rPr>
          <w:b/>
          <w:bCs/>
          <w:sz w:val="36"/>
          <w:szCs w:val="36"/>
        </w:rPr>
      </w:pPr>
      <w:r>
        <w:rPr>
          <w:b/>
          <w:bCs/>
          <w:sz w:val="36"/>
          <w:szCs w:val="36"/>
        </w:rPr>
        <w:t>8.2. Odbiór pogwarancyjny</w:t>
      </w:r>
    </w:p>
    <w:p w:rsidR="00FD104E" w:rsidRDefault="000E4176">
      <w:pPr>
        <w:rPr>
          <w:sz w:val="24"/>
          <w:szCs w:val="24"/>
        </w:rPr>
      </w:pPr>
      <w:r>
        <w:rPr>
          <w:sz w:val="24"/>
          <w:szCs w:val="24"/>
        </w:rPr>
        <w:t xml:space="preserve">Odbioru pogwarancyjnego należy dokonać po upływie okresu gwarancyjnego, ustalonego </w:t>
      </w:r>
    </w:p>
    <w:p w:rsidR="000E4176" w:rsidRDefault="000E4176">
      <w:pPr>
        <w:rPr>
          <w:sz w:val="24"/>
          <w:szCs w:val="24"/>
        </w:rPr>
      </w:pPr>
      <w:r>
        <w:rPr>
          <w:sz w:val="24"/>
          <w:szCs w:val="24"/>
        </w:rPr>
        <w:t>w SST.</w:t>
      </w:r>
    </w:p>
    <w:p w:rsidR="005A00DF" w:rsidRDefault="005A00DF">
      <w:pPr>
        <w:rPr>
          <w:sz w:val="24"/>
          <w:szCs w:val="24"/>
        </w:rPr>
      </w:pPr>
    </w:p>
    <w:p w:rsidR="000E4176" w:rsidRDefault="005A00DF" w:rsidP="005A00DF">
      <w:pPr>
        <w:keepNext/>
        <w:numPr>
          <w:ilvl w:val="0"/>
          <w:numId w:val="2"/>
        </w:numPr>
        <w:rPr>
          <w:b/>
          <w:bCs/>
          <w:sz w:val="48"/>
          <w:szCs w:val="48"/>
        </w:rPr>
      </w:pPr>
      <w:r>
        <w:rPr>
          <w:b/>
          <w:bCs/>
          <w:sz w:val="48"/>
          <w:szCs w:val="48"/>
        </w:rPr>
        <w:t>PODSTAWA PŁATNOŚCI</w:t>
      </w:r>
    </w:p>
    <w:p w:rsidR="005A00DF" w:rsidRDefault="005A00DF" w:rsidP="005A00DF">
      <w:pPr>
        <w:keepNext/>
        <w:ind w:left="840"/>
        <w:rPr>
          <w:b/>
          <w:bCs/>
          <w:sz w:val="48"/>
          <w:szCs w:val="48"/>
        </w:rPr>
      </w:pPr>
    </w:p>
    <w:p w:rsidR="000E4176" w:rsidRDefault="000E4176">
      <w:pPr>
        <w:keepNext/>
        <w:rPr>
          <w:b/>
          <w:bCs/>
          <w:sz w:val="36"/>
          <w:szCs w:val="36"/>
        </w:rPr>
      </w:pPr>
      <w:r>
        <w:rPr>
          <w:b/>
          <w:bCs/>
          <w:sz w:val="36"/>
          <w:szCs w:val="36"/>
        </w:rPr>
        <w:t>9.1. Cena jednostki obmiarowej</w:t>
      </w:r>
    </w:p>
    <w:p w:rsidR="000E4176" w:rsidRDefault="000E4176">
      <w:pPr>
        <w:rPr>
          <w:sz w:val="24"/>
          <w:szCs w:val="24"/>
        </w:rPr>
      </w:pPr>
      <w:r>
        <w:rPr>
          <w:sz w:val="24"/>
          <w:szCs w:val="24"/>
        </w:rPr>
        <w:t>Cena wykonania jednostki obmiarowej oznakowania pionowego obejmuje:</w:t>
      </w:r>
    </w:p>
    <w:p w:rsidR="000E4176" w:rsidRDefault="000E4176">
      <w:pPr>
        <w:rPr>
          <w:sz w:val="24"/>
          <w:szCs w:val="24"/>
        </w:rPr>
      </w:pPr>
      <w:r>
        <w:rPr>
          <w:sz w:val="24"/>
          <w:szCs w:val="24"/>
        </w:rPr>
        <w:t>- prace pomiarowe i roboty przygotowawcze,</w:t>
      </w:r>
    </w:p>
    <w:p w:rsidR="000E4176" w:rsidRDefault="000E4176">
      <w:pPr>
        <w:rPr>
          <w:sz w:val="24"/>
          <w:szCs w:val="24"/>
        </w:rPr>
      </w:pPr>
      <w:r>
        <w:rPr>
          <w:sz w:val="24"/>
          <w:szCs w:val="24"/>
        </w:rPr>
        <w:t>- wykonanie fundamentów</w:t>
      </w:r>
    </w:p>
    <w:p w:rsidR="000E4176" w:rsidRDefault="000E4176">
      <w:pPr>
        <w:rPr>
          <w:sz w:val="24"/>
          <w:szCs w:val="24"/>
        </w:rPr>
      </w:pPr>
      <w:r>
        <w:rPr>
          <w:sz w:val="24"/>
          <w:szCs w:val="24"/>
        </w:rPr>
        <w:t>- dostarczenie i ustawienie konstrukcji wsporczych,</w:t>
      </w:r>
    </w:p>
    <w:p w:rsidR="000E4176" w:rsidRDefault="000E4176">
      <w:pPr>
        <w:rPr>
          <w:sz w:val="24"/>
          <w:szCs w:val="24"/>
        </w:rPr>
      </w:pPr>
      <w:r>
        <w:rPr>
          <w:sz w:val="24"/>
          <w:szCs w:val="24"/>
        </w:rPr>
        <w:t>- zamocowanie tarcz znaków drogowych,</w:t>
      </w:r>
    </w:p>
    <w:p w:rsidR="000E4176" w:rsidRDefault="000E4176">
      <w:pPr>
        <w:rPr>
          <w:sz w:val="24"/>
          <w:szCs w:val="24"/>
        </w:rPr>
      </w:pPr>
      <w:r>
        <w:rPr>
          <w:sz w:val="24"/>
          <w:szCs w:val="24"/>
        </w:rPr>
        <w:t>- przeprowadzenie pomiarów i badań wymaganych w specyfikacji technicznej.</w:t>
      </w:r>
    </w:p>
    <w:p w:rsidR="005A00DF" w:rsidRDefault="005A00DF">
      <w:pPr>
        <w:rPr>
          <w:sz w:val="24"/>
          <w:szCs w:val="24"/>
        </w:rPr>
      </w:pPr>
    </w:p>
    <w:p w:rsidR="005A00DF" w:rsidRDefault="005A00DF">
      <w:pPr>
        <w:rPr>
          <w:sz w:val="24"/>
          <w:szCs w:val="24"/>
        </w:rPr>
      </w:pPr>
    </w:p>
    <w:p w:rsidR="00FD104E" w:rsidRDefault="00FD104E">
      <w:pPr>
        <w:rPr>
          <w:sz w:val="24"/>
          <w:szCs w:val="24"/>
        </w:rPr>
      </w:pPr>
    </w:p>
    <w:p w:rsidR="00FD104E" w:rsidRDefault="00FD104E">
      <w:pPr>
        <w:rPr>
          <w:sz w:val="24"/>
          <w:szCs w:val="24"/>
        </w:rPr>
      </w:pPr>
    </w:p>
    <w:p w:rsidR="00FD104E" w:rsidRDefault="00FD104E">
      <w:pPr>
        <w:rPr>
          <w:sz w:val="24"/>
          <w:szCs w:val="24"/>
        </w:rPr>
      </w:pPr>
    </w:p>
    <w:p w:rsidR="00FD104E" w:rsidRDefault="00FD104E">
      <w:pPr>
        <w:rPr>
          <w:sz w:val="24"/>
          <w:szCs w:val="24"/>
        </w:rPr>
      </w:pPr>
    </w:p>
    <w:p w:rsidR="00FD104E" w:rsidRDefault="00FD104E">
      <w:pPr>
        <w:rPr>
          <w:sz w:val="24"/>
          <w:szCs w:val="24"/>
        </w:rPr>
      </w:pPr>
    </w:p>
    <w:p w:rsidR="00FD104E" w:rsidRDefault="00FD104E">
      <w:pPr>
        <w:rPr>
          <w:sz w:val="24"/>
          <w:szCs w:val="24"/>
        </w:rPr>
      </w:pPr>
    </w:p>
    <w:p w:rsidR="00FD104E" w:rsidRDefault="00FD104E">
      <w:pPr>
        <w:rPr>
          <w:sz w:val="24"/>
          <w:szCs w:val="24"/>
        </w:rPr>
      </w:pPr>
    </w:p>
    <w:p w:rsidR="00FD104E" w:rsidRDefault="00FD104E">
      <w:pPr>
        <w:rPr>
          <w:sz w:val="24"/>
          <w:szCs w:val="24"/>
        </w:rPr>
      </w:pPr>
    </w:p>
    <w:p w:rsidR="005A00DF" w:rsidRDefault="005A00DF" w:rsidP="005A00DF">
      <w:pPr>
        <w:keepNext/>
        <w:numPr>
          <w:ilvl w:val="0"/>
          <w:numId w:val="2"/>
        </w:numPr>
        <w:rPr>
          <w:b/>
          <w:bCs/>
          <w:sz w:val="48"/>
          <w:szCs w:val="48"/>
        </w:rPr>
      </w:pPr>
      <w:r>
        <w:rPr>
          <w:b/>
          <w:bCs/>
          <w:sz w:val="48"/>
          <w:szCs w:val="48"/>
        </w:rPr>
        <w:t>PRZEPISY ZWIĄZANE</w:t>
      </w:r>
    </w:p>
    <w:p w:rsidR="00FD104E" w:rsidRDefault="00FD104E" w:rsidP="00FD104E">
      <w:pPr>
        <w:spacing w:line="360" w:lineRule="auto"/>
        <w:ind w:left="840"/>
        <w:jc w:val="both"/>
        <w:rPr>
          <w:b/>
        </w:rPr>
      </w:pPr>
    </w:p>
    <w:p w:rsidR="00FD104E" w:rsidRPr="00FD104E" w:rsidRDefault="00FD104E" w:rsidP="00FD104E">
      <w:pPr>
        <w:spacing w:line="360" w:lineRule="auto"/>
        <w:jc w:val="both"/>
        <w:rPr>
          <w:sz w:val="24"/>
          <w:szCs w:val="24"/>
        </w:rPr>
      </w:pPr>
      <w:r w:rsidRPr="00FD104E">
        <w:rPr>
          <w:sz w:val="24"/>
          <w:szCs w:val="24"/>
        </w:rPr>
        <w:t>- Dz.U. Z 2017r. poz. 1260 – Prawo o ruchu drogowym,</w:t>
      </w:r>
    </w:p>
    <w:p w:rsidR="00FD104E" w:rsidRPr="00FD104E" w:rsidRDefault="00FD104E" w:rsidP="00FD104E">
      <w:pPr>
        <w:spacing w:line="360" w:lineRule="auto"/>
        <w:jc w:val="both"/>
        <w:rPr>
          <w:sz w:val="24"/>
          <w:szCs w:val="24"/>
        </w:rPr>
      </w:pPr>
      <w:r w:rsidRPr="00FD104E">
        <w:rPr>
          <w:sz w:val="24"/>
          <w:szCs w:val="24"/>
        </w:rPr>
        <w:t xml:space="preserve">- Dz.U. Z 2002r. nr 170 poz. 1393 – Rozporządzenie Ministra Infrastruktury oraz Spraw </w:t>
      </w:r>
    </w:p>
    <w:p w:rsidR="00FD104E" w:rsidRPr="00FD104E" w:rsidRDefault="00FD104E" w:rsidP="00FD104E">
      <w:pPr>
        <w:spacing w:line="360" w:lineRule="auto"/>
        <w:ind w:left="840"/>
        <w:jc w:val="both"/>
        <w:rPr>
          <w:sz w:val="24"/>
          <w:szCs w:val="24"/>
        </w:rPr>
      </w:pPr>
      <w:r w:rsidRPr="00FD104E">
        <w:rPr>
          <w:sz w:val="24"/>
          <w:szCs w:val="24"/>
        </w:rPr>
        <w:t xml:space="preserve">                   </w:t>
      </w:r>
      <w:r>
        <w:rPr>
          <w:sz w:val="24"/>
          <w:szCs w:val="24"/>
        </w:rPr>
        <w:t xml:space="preserve">                          </w:t>
      </w:r>
      <w:r w:rsidRPr="00FD104E">
        <w:rPr>
          <w:sz w:val="24"/>
          <w:szCs w:val="24"/>
        </w:rPr>
        <w:t>Wewnętrznych i Administracji w sprawie znaków</w:t>
      </w:r>
    </w:p>
    <w:p w:rsidR="00FD104E" w:rsidRPr="00FD104E" w:rsidRDefault="00FD104E" w:rsidP="00FD104E">
      <w:pPr>
        <w:spacing w:line="360" w:lineRule="auto"/>
        <w:ind w:left="840"/>
        <w:jc w:val="both"/>
        <w:rPr>
          <w:sz w:val="24"/>
          <w:szCs w:val="24"/>
        </w:rPr>
      </w:pPr>
      <w:r w:rsidRPr="00FD104E">
        <w:rPr>
          <w:sz w:val="24"/>
          <w:szCs w:val="24"/>
        </w:rPr>
        <w:t xml:space="preserve">                           </w:t>
      </w:r>
      <w:r>
        <w:rPr>
          <w:sz w:val="24"/>
          <w:szCs w:val="24"/>
        </w:rPr>
        <w:t xml:space="preserve">                  </w:t>
      </w:r>
      <w:r w:rsidRPr="00FD104E">
        <w:rPr>
          <w:sz w:val="24"/>
          <w:szCs w:val="24"/>
        </w:rPr>
        <w:t>i sygnałów drogowych,</w:t>
      </w:r>
    </w:p>
    <w:p w:rsidR="00FD104E" w:rsidRPr="00FD104E" w:rsidRDefault="00FD104E" w:rsidP="00FD104E">
      <w:pPr>
        <w:spacing w:line="360" w:lineRule="auto"/>
        <w:jc w:val="both"/>
        <w:rPr>
          <w:sz w:val="24"/>
          <w:szCs w:val="24"/>
        </w:rPr>
      </w:pPr>
      <w:r w:rsidRPr="00FD104E">
        <w:rPr>
          <w:sz w:val="24"/>
          <w:szCs w:val="24"/>
        </w:rPr>
        <w:t>- Dz. U. Z 2015 poz. 1314 – Rozporządzenie Ministra Infrastruktury i Rozwoju zmieniające</w:t>
      </w:r>
    </w:p>
    <w:p w:rsidR="00FD104E" w:rsidRPr="00FD104E" w:rsidRDefault="00FD104E" w:rsidP="00FD104E">
      <w:pPr>
        <w:spacing w:line="360" w:lineRule="auto"/>
        <w:ind w:left="840"/>
        <w:jc w:val="both"/>
        <w:rPr>
          <w:sz w:val="24"/>
          <w:szCs w:val="24"/>
        </w:rPr>
      </w:pPr>
      <w:r w:rsidRPr="00FD104E">
        <w:rPr>
          <w:sz w:val="24"/>
          <w:szCs w:val="24"/>
        </w:rPr>
        <w:t xml:space="preserve"> </w:t>
      </w:r>
      <w:r>
        <w:rPr>
          <w:sz w:val="24"/>
          <w:szCs w:val="24"/>
        </w:rPr>
        <w:t xml:space="preserve">                              </w:t>
      </w:r>
      <w:r w:rsidRPr="00FD104E">
        <w:rPr>
          <w:sz w:val="24"/>
          <w:szCs w:val="24"/>
        </w:rPr>
        <w:t xml:space="preserve"> rozporządzenie w sprawie szczegółowych warunków</w:t>
      </w:r>
    </w:p>
    <w:p w:rsidR="00FD104E" w:rsidRPr="00FD104E" w:rsidRDefault="00FD104E" w:rsidP="00FD104E">
      <w:pPr>
        <w:spacing w:line="360" w:lineRule="auto"/>
        <w:ind w:left="840"/>
        <w:jc w:val="both"/>
        <w:rPr>
          <w:sz w:val="24"/>
          <w:szCs w:val="24"/>
        </w:rPr>
      </w:pPr>
      <w:r w:rsidRPr="00FD104E">
        <w:rPr>
          <w:sz w:val="24"/>
          <w:szCs w:val="24"/>
        </w:rPr>
        <w:t xml:space="preserve">               </w:t>
      </w:r>
      <w:r>
        <w:rPr>
          <w:sz w:val="24"/>
          <w:szCs w:val="24"/>
        </w:rPr>
        <w:t xml:space="preserve">                 </w:t>
      </w:r>
      <w:r w:rsidRPr="00FD104E">
        <w:rPr>
          <w:sz w:val="24"/>
          <w:szCs w:val="24"/>
        </w:rPr>
        <w:t xml:space="preserve">technicznych dla znaków i sygnałów drogowych oraz urządzeń </w:t>
      </w:r>
    </w:p>
    <w:p w:rsidR="00FD104E" w:rsidRPr="00FD104E" w:rsidRDefault="00FD104E" w:rsidP="00FD104E">
      <w:pPr>
        <w:spacing w:line="360" w:lineRule="auto"/>
        <w:ind w:left="840"/>
        <w:jc w:val="both"/>
        <w:rPr>
          <w:sz w:val="24"/>
          <w:szCs w:val="24"/>
        </w:rPr>
      </w:pPr>
      <w:r w:rsidRPr="00FD104E">
        <w:rPr>
          <w:sz w:val="24"/>
          <w:szCs w:val="24"/>
        </w:rPr>
        <w:t xml:space="preserve">               </w:t>
      </w:r>
      <w:r>
        <w:rPr>
          <w:sz w:val="24"/>
          <w:szCs w:val="24"/>
        </w:rPr>
        <w:t xml:space="preserve">                 </w:t>
      </w:r>
      <w:r w:rsidRPr="00FD104E">
        <w:rPr>
          <w:sz w:val="24"/>
          <w:szCs w:val="24"/>
        </w:rPr>
        <w:t>bezpieczeństwa ruchu drogowego i warunków ich umieszczania</w:t>
      </w:r>
    </w:p>
    <w:p w:rsidR="00FD104E" w:rsidRPr="00FD104E" w:rsidRDefault="00FD104E" w:rsidP="00FD104E">
      <w:pPr>
        <w:spacing w:line="360" w:lineRule="auto"/>
        <w:ind w:left="840"/>
        <w:jc w:val="both"/>
        <w:rPr>
          <w:sz w:val="24"/>
          <w:szCs w:val="24"/>
        </w:rPr>
      </w:pPr>
      <w:r w:rsidRPr="00FD104E">
        <w:rPr>
          <w:sz w:val="24"/>
          <w:szCs w:val="24"/>
        </w:rPr>
        <w:t xml:space="preserve">               </w:t>
      </w:r>
      <w:r>
        <w:rPr>
          <w:sz w:val="24"/>
          <w:szCs w:val="24"/>
        </w:rPr>
        <w:t xml:space="preserve">                 </w:t>
      </w:r>
      <w:r w:rsidRPr="00FD104E">
        <w:rPr>
          <w:sz w:val="24"/>
          <w:szCs w:val="24"/>
        </w:rPr>
        <w:t>na drogach,</w:t>
      </w:r>
    </w:p>
    <w:p w:rsidR="00FD104E" w:rsidRPr="00FD104E" w:rsidRDefault="00FD104E" w:rsidP="00FD104E">
      <w:pPr>
        <w:spacing w:line="360" w:lineRule="auto"/>
        <w:jc w:val="both"/>
        <w:rPr>
          <w:sz w:val="24"/>
          <w:szCs w:val="24"/>
        </w:rPr>
      </w:pPr>
      <w:r w:rsidRPr="00FD104E">
        <w:rPr>
          <w:sz w:val="24"/>
          <w:szCs w:val="24"/>
        </w:rPr>
        <w:t xml:space="preserve">- Dz. U. Z 2017r. poz. 784 – Rozporządzenie Ministra Infrastruktury i Budownictwa </w:t>
      </w:r>
    </w:p>
    <w:p w:rsidR="00FD104E" w:rsidRPr="00FD104E" w:rsidRDefault="00FD104E" w:rsidP="00FD104E">
      <w:pPr>
        <w:spacing w:line="360" w:lineRule="auto"/>
        <w:ind w:left="360"/>
        <w:jc w:val="both"/>
        <w:rPr>
          <w:sz w:val="24"/>
          <w:szCs w:val="24"/>
        </w:rPr>
      </w:pPr>
      <w:r w:rsidRPr="00FD104E">
        <w:rPr>
          <w:sz w:val="24"/>
          <w:szCs w:val="24"/>
        </w:rPr>
        <w:t xml:space="preserve">               </w:t>
      </w:r>
      <w:r>
        <w:rPr>
          <w:sz w:val="24"/>
          <w:szCs w:val="24"/>
        </w:rPr>
        <w:t xml:space="preserve">                          </w:t>
      </w:r>
      <w:r w:rsidRPr="00FD104E">
        <w:rPr>
          <w:sz w:val="24"/>
          <w:szCs w:val="24"/>
        </w:rPr>
        <w:t xml:space="preserve">w sprawie szczegółowych warunków zarządzania ruchem </w:t>
      </w:r>
    </w:p>
    <w:p w:rsidR="00FD104E" w:rsidRPr="00FD104E" w:rsidRDefault="00FD104E" w:rsidP="00FD104E">
      <w:pPr>
        <w:spacing w:line="360" w:lineRule="auto"/>
        <w:jc w:val="both"/>
        <w:rPr>
          <w:sz w:val="24"/>
          <w:szCs w:val="24"/>
        </w:rPr>
      </w:pPr>
      <w:r w:rsidRPr="00FD104E">
        <w:rPr>
          <w:sz w:val="24"/>
          <w:szCs w:val="24"/>
        </w:rPr>
        <w:t xml:space="preserve">                                           </w:t>
      </w:r>
      <w:r>
        <w:rPr>
          <w:sz w:val="24"/>
          <w:szCs w:val="24"/>
        </w:rPr>
        <w:t xml:space="preserve">   </w:t>
      </w:r>
      <w:r w:rsidRPr="00FD104E">
        <w:rPr>
          <w:sz w:val="24"/>
          <w:szCs w:val="24"/>
        </w:rPr>
        <w:t xml:space="preserve"> na drogach oraz wykonywania nadzoru nad tym zarządzeniem</w:t>
      </w:r>
    </w:p>
    <w:p w:rsidR="005A00DF" w:rsidRPr="005A00DF" w:rsidRDefault="005A00DF" w:rsidP="005A00DF">
      <w:pPr>
        <w:keepNext/>
        <w:rPr>
          <w:b/>
          <w:bCs/>
          <w:sz w:val="48"/>
          <w:szCs w:val="48"/>
        </w:rPr>
      </w:pPr>
    </w:p>
    <w:p w:rsidR="000E4176" w:rsidRDefault="000E4176" w:rsidP="005A00DF">
      <w:pPr>
        <w:keepNext/>
        <w:rPr>
          <w:b/>
          <w:bCs/>
          <w:sz w:val="36"/>
          <w:szCs w:val="36"/>
        </w:rPr>
      </w:pPr>
    </w:p>
    <w:sectPr w:rsidR="000E4176">
      <w:headerReference w:type="default" r:id="rId7"/>
      <w:footerReference w:type="default" r:id="rId8"/>
      <w:type w:val="continuous"/>
      <w:pgSz w:w="11905" w:h="16837"/>
      <w:pgMar w:top="939" w:right="1417" w:bottom="939"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0D" w:rsidRDefault="004B260D">
      <w:r>
        <w:separator/>
      </w:r>
    </w:p>
  </w:endnote>
  <w:endnote w:type="continuationSeparator" w:id="0">
    <w:p w:rsidR="004B260D" w:rsidRDefault="004B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176" w:rsidRDefault="000E4176">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0D" w:rsidRDefault="004B260D">
      <w:r>
        <w:separator/>
      </w:r>
    </w:p>
  </w:footnote>
  <w:footnote w:type="continuationSeparator" w:id="0">
    <w:p w:rsidR="004B260D" w:rsidRDefault="004B2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176" w:rsidRDefault="000E4176">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2"/>
    <w:lvl w:ilvl="0">
      <w:start w:val="1"/>
      <w:numFmt w:val="decimal"/>
      <w:lvlText w:val="%1."/>
      <w:lvlJc w:val="left"/>
      <w:pPr>
        <w:ind w:left="720" w:hanging="360"/>
      </w:pPr>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0E77D60"/>
    <w:multiLevelType w:val="multilevel"/>
    <w:tmpl w:val="759C456C"/>
    <w:lvl w:ilvl="0">
      <w:start w:val="1"/>
      <w:numFmt w:val="decimal"/>
      <w:lvlText w:val="%1."/>
      <w:lvlJc w:val="left"/>
      <w:pPr>
        <w:ind w:left="840" w:hanging="48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0DF"/>
    <w:rsid w:val="000E4176"/>
    <w:rsid w:val="004B260D"/>
    <w:rsid w:val="005A00DF"/>
    <w:rsid w:val="009D635C"/>
    <w:rsid w:val="00FD1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2229B6-7991-467D-956B-92B5F6C9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rFonts w:ascii="Times New Roman" w:hAnsi="Times New Roman"/>
      <w:lang/>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pPr>
      <w:tabs>
        <w:tab w:val="center" w:pos="4818"/>
        <w:tab w:val="right" w:pos="9637"/>
      </w:tabs>
    </w:pPr>
  </w:style>
  <w:style w:type="character" w:customStyle="1" w:styleId="NagwekZnak">
    <w:name w:val="Nagłówek Znak"/>
    <w:link w:val="Nagwek"/>
    <w:uiPriority w:val="99"/>
    <w:semiHidden/>
    <w:locked/>
    <w:rPr>
      <w:rFonts w:ascii="Times New Roman" w:hAnsi="Times New Roman" w:cs="Times New Roman"/>
      <w:sz w:val="20"/>
      <w:szCs w:val="20"/>
      <w:lang w:val="x-none"/>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link w:val="Tekstpodstawowy"/>
    <w:uiPriority w:val="99"/>
    <w:semiHidden/>
    <w:locked/>
    <w:rPr>
      <w:rFonts w:ascii="Times New Roman" w:hAnsi="Times New Roman" w:cs="Times New Roman"/>
      <w:sz w:val="20"/>
      <w:szCs w:val="20"/>
      <w:lang w:val="x-none"/>
    </w:rPr>
  </w:style>
  <w:style w:type="paragraph" w:styleId="Lista">
    <w:name w:val="List"/>
    <w:basedOn w:val="Tekstpodstawowy"/>
    <w:uiPriority w:val="99"/>
  </w:style>
  <w:style w:type="paragraph" w:styleId="Legenda">
    <w:name w:val="caption"/>
    <w:basedOn w:val="Normalny"/>
    <w:uiPriority w:val="99"/>
    <w:qFormat/>
    <w:pPr>
      <w:spacing w:before="120" w:after="120"/>
    </w:pPr>
    <w:rPr>
      <w:i/>
      <w:iCs/>
      <w:sz w:val="24"/>
      <w:szCs w:val="24"/>
    </w:rPr>
  </w:style>
  <w:style w:type="paragraph" w:customStyle="1" w:styleId="Index">
    <w:name w:val="Index"/>
    <w:basedOn w:val="Normalny"/>
    <w:uiPriority w:val="99"/>
    <w:rPr>
      <w:rFonts w:ascii="Tahoma" w:cs="Tahoma"/>
    </w:rPr>
  </w:style>
  <w:style w:type="paragraph" w:customStyle="1" w:styleId="Index1">
    <w:name w:val="Index1"/>
    <w:basedOn w:val="Normalny"/>
    <w:uiPriority w:val="99"/>
  </w:style>
  <w:style w:type="paragraph" w:customStyle="1" w:styleId="WW-header">
    <w:name w:val="WW-header"/>
    <w:basedOn w:val="Normalny"/>
    <w:next w:val="Tekstpodstawowy"/>
    <w:uiPriority w:val="99"/>
    <w:pPr>
      <w:keepNext/>
      <w:spacing w:before="240" w:after="120"/>
    </w:pPr>
    <w:rPr>
      <w:rFonts w:ascii="Arial" w:hAnsi="Arial" w:cs="Arial"/>
      <w:sz w:val="28"/>
      <w:szCs w:val="28"/>
    </w:rPr>
  </w:style>
  <w:style w:type="paragraph" w:customStyle="1" w:styleId="WW-caption">
    <w:name w:val="WW-caption"/>
    <w:basedOn w:val="Normalny"/>
    <w:uiPriority w:val="99"/>
    <w:pPr>
      <w:spacing w:before="120" w:after="120"/>
    </w:pPr>
    <w:rPr>
      <w:i/>
      <w:iCs/>
      <w:sz w:val="24"/>
      <w:szCs w:val="24"/>
    </w:rPr>
  </w:style>
  <w:style w:type="paragraph" w:customStyle="1" w:styleId="WW-Index">
    <w:name w:val="WW-Index"/>
    <w:basedOn w:val="Normalny"/>
    <w:uiPriority w:val="99"/>
  </w:style>
  <w:style w:type="paragraph" w:customStyle="1" w:styleId="WW-header1">
    <w:name w:val="WW-header1"/>
    <w:basedOn w:val="Normalny"/>
    <w:uiPriority w:val="99"/>
    <w:pPr>
      <w:tabs>
        <w:tab w:val="center" w:pos="4535"/>
        <w:tab w:val="right" w:pos="9071"/>
      </w:tabs>
    </w:pPr>
  </w:style>
  <w:style w:type="paragraph" w:styleId="Stopka">
    <w:name w:val="footer"/>
    <w:basedOn w:val="Normalny"/>
    <w:link w:val="StopkaZnak"/>
    <w:uiPriority w:val="99"/>
    <w:pPr>
      <w:tabs>
        <w:tab w:val="center" w:pos="4818"/>
        <w:tab w:val="right" w:pos="9637"/>
      </w:tabs>
    </w:pPr>
  </w:style>
  <w:style w:type="character" w:customStyle="1" w:styleId="StopkaZnak">
    <w:name w:val="Stopka Znak"/>
    <w:link w:val="Stopka"/>
    <w:uiPriority w:val="99"/>
    <w:semiHidden/>
    <w:locked/>
    <w:rPr>
      <w:rFonts w:ascii="Times New Roman" w:hAnsi="Times New Roman" w:cs="Times New Roman"/>
      <w:sz w:val="20"/>
      <w:szCs w:val="20"/>
      <w:lang w:val="x-none"/>
    </w:rPr>
  </w:style>
  <w:style w:type="paragraph" w:customStyle="1" w:styleId="TableContents">
    <w:name w:val="Table Contents"/>
    <w:basedOn w:val="Normalny"/>
    <w:uiPriority w:val="99"/>
  </w:style>
  <w:style w:type="paragraph" w:customStyle="1" w:styleId="TableHeading">
    <w:name w:val="Table Heading"/>
    <w:basedOn w:val="TableContents"/>
    <w:uiPriority w:val="99"/>
    <w:pPr>
      <w:jc w:val="center"/>
    </w:pPr>
    <w:rPr>
      <w:b/>
      <w:bCs/>
    </w:rPr>
  </w:style>
  <w:style w:type="paragraph" w:customStyle="1" w:styleId="WW-footer">
    <w:name w:val="WW-footer"/>
    <w:basedOn w:val="Normalny"/>
    <w:uiPriority w:val="99"/>
    <w:pPr>
      <w:tabs>
        <w:tab w:val="center" w:pos="4320"/>
        <w:tab w:val="right" w:pos="8640"/>
      </w:tabs>
    </w:pPr>
  </w:style>
  <w:style w:type="paragraph" w:customStyle="1" w:styleId="WW-TableContents">
    <w:name w:val="WW-Table Contents"/>
    <w:basedOn w:val="Normalny"/>
    <w:uiPriority w:val="99"/>
  </w:style>
  <w:style w:type="paragraph" w:customStyle="1" w:styleId="WW-TableHeading">
    <w:name w:val="WW-Table Heading"/>
    <w:basedOn w:val="WW-TableContents"/>
    <w:uiPriority w:val="99"/>
    <w:pPr>
      <w:jc w:val="center"/>
    </w:pPr>
    <w:rPr>
      <w:b/>
      <w:bCs/>
    </w:rPr>
  </w:style>
  <w:style w:type="paragraph" w:customStyle="1" w:styleId="TableContents1">
    <w:name w:val="Table Contents1"/>
    <w:basedOn w:val="Normalny"/>
    <w:uiPriority w:val="99"/>
  </w:style>
  <w:style w:type="paragraph" w:customStyle="1" w:styleId="TableHeading1">
    <w:name w:val="Table Heading1"/>
    <w:basedOn w:val="TableContents1"/>
    <w:uiPriority w:val="99"/>
    <w:pPr>
      <w:jc w:val="center"/>
    </w:pPr>
    <w:rPr>
      <w:b/>
      <w:bCs/>
    </w:rPr>
  </w:style>
  <w:style w:type="character" w:customStyle="1" w:styleId="Internetlink">
    <w:name w:val="Internet link"/>
    <w:uiPriority w:val="99"/>
    <w:rPr>
      <w:color w:val="000080"/>
      <w:sz w:val="24"/>
      <w:u w:val="single"/>
      <w:lang w:val="x-none"/>
    </w:rPr>
  </w:style>
  <w:style w:type="character" w:customStyle="1" w:styleId="WW-Internetlink">
    <w:name w:val="WW-Internet link"/>
    <w:uiPriority w:val="99"/>
    <w:rPr>
      <w:color w:val="000080"/>
      <w:sz w:val="24"/>
      <w:u w:val="single"/>
      <w:lang w:val="x-none"/>
    </w:rPr>
  </w:style>
  <w:style w:type="character" w:customStyle="1" w:styleId="NumberingSymbols">
    <w:name w:val="Numbering Symbols"/>
    <w:uiPriority w:val="99"/>
    <w:rPr>
      <w:sz w:val="24"/>
      <w:lang w:val="x-none"/>
    </w:rPr>
  </w:style>
  <w:style w:type="character" w:customStyle="1" w:styleId="RTFNum21">
    <w:name w:val="RTF_Num 2 1"/>
    <w:uiPriority w:val="99"/>
    <w:rPr>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4086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6174</Words>
  <Characters>37050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MZUiM</dc:creator>
  <cp:keywords/>
  <dc:description/>
  <cp:lastModifiedBy>mzuim</cp:lastModifiedBy>
  <cp:revision>2</cp:revision>
  <dcterms:created xsi:type="dcterms:W3CDTF">2020-02-14T07:57:00Z</dcterms:created>
  <dcterms:modified xsi:type="dcterms:W3CDTF">2020-02-14T07:57:00Z</dcterms:modified>
</cp:coreProperties>
</file>