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74217F" w:rsidRDefault="0074217F" w:rsidP="0074217F">
      <w:pPr>
        <w:widowControl w:val="0"/>
        <w:suppressAutoHyphens/>
        <w:spacing w:after="0" w:line="240" w:lineRule="auto"/>
        <w:jc w:val="both"/>
        <w:rPr>
          <w:rFonts w:ascii="Times New Roman" w:eastAsia="Lucida Sans Unicode" w:hAnsi="Times New Roman" w:cs="Times New Roman"/>
          <w:bCs/>
          <w:kern w:val="1"/>
          <w:lang w:eastAsia="ar-SA"/>
        </w:rPr>
      </w:pPr>
    </w:p>
    <w:p w:rsidR="0074217F" w:rsidRDefault="0074217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w:t>
      </w:r>
      <w:r w:rsidR="00D811D6">
        <w:rPr>
          <w:rFonts w:ascii="Times New Roman" w:eastAsia="Lucida Sans Unicode" w:hAnsi="Times New Roman" w:cs="Times New Roman"/>
          <w:bCs/>
          <w:kern w:val="1"/>
          <w:lang w:eastAsia="ar-SA"/>
        </w:rPr>
        <w:t>art. 11 ust. 8 ustawy Prawo zamó</w:t>
      </w:r>
      <w:r w:rsidRPr="007D3340">
        <w:rPr>
          <w:rFonts w:ascii="Times New Roman" w:eastAsia="Lucida Sans Unicode" w:hAnsi="Times New Roman" w:cs="Times New Roman"/>
          <w:bCs/>
          <w:kern w:val="1"/>
          <w:lang w:eastAsia="ar-SA"/>
        </w:rPr>
        <w:t>wień publicznych, przeprowadzonym na podstawie Ustawy  z dnia 19 stycznia 2004r. Prawo Za</w:t>
      </w:r>
      <w:r w:rsidR="00D811D6">
        <w:rPr>
          <w:rFonts w:ascii="Times New Roman" w:eastAsia="Lucida Sans Unicode" w:hAnsi="Times New Roman" w:cs="Times New Roman"/>
          <w:bCs/>
          <w:kern w:val="1"/>
          <w:lang w:eastAsia="ar-SA"/>
        </w:rPr>
        <w:t>mówień Publicznych (</w:t>
      </w:r>
      <w:proofErr w:type="spellStart"/>
      <w:r w:rsidR="00D811D6">
        <w:rPr>
          <w:rFonts w:ascii="Times New Roman" w:eastAsia="Lucida Sans Unicode" w:hAnsi="Times New Roman" w:cs="Times New Roman"/>
          <w:bCs/>
          <w:kern w:val="1"/>
          <w:lang w:eastAsia="ar-SA"/>
        </w:rPr>
        <w:t>Dz.U</w:t>
      </w:r>
      <w:proofErr w:type="spellEnd"/>
      <w:r w:rsidR="00D811D6">
        <w:rPr>
          <w:rFonts w:ascii="Times New Roman" w:eastAsia="Lucida Sans Unicode" w:hAnsi="Times New Roman" w:cs="Times New Roman"/>
          <w:bCs/>
          <w:kern w:val="1"/>
          <w:lang w:eastAsia="ar-SA"/>
        </w:rPr>
        <w:t>. z 2018 r., poz. 1986</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8272AA" w:rsidRPr="008272AA" w:rsidRDefault="00C33AB5" w:rsidP="00213F28">
      <w:pPr>
        <w:spacing w:after="0" w:line="240" w:lineRule="auto"/>
        <w:rPr>
          <w:rFonts w:ascii="Times New Roman" w:hAnsi="Times New Roman" w:cs="Times New Roman"/>
          <w:b/>
        </w:rPr>
      </w:pPr>
      <w:r w:rsidRPr="00AF050E">
        <w:rPr>
          <w:rFonts w:ascii="Times New Roman" w:hAnsi="Times New Roman" w:cs="Times New Roman"/>
        </w:rPr>
        <w:t xml:space="preserve">  </w:t>
      </w:r>
      <w:r w:rsidR="00F11D4A" w:rsidRPr="00AF050E">
        <w:rPr>
          <w:rFonts w:ascii="Times New Roman" w:hAnsi="Times New Roman" w:cs="Times New Roman"/>
        </w:rPr>
        <w:t xml:space="preserve">   </w:t>
      </w:r>
      <w:r w:rsidR="00ED2F70" w:rsidRPr="00AF050E">
        <w:rPr>
          <w:rFonts w:ascii="Times New Roman" w:hAnsi="Times New Roman" w:cs="Times New Roman"/>
        </w:rPr>
        <w:t>Zamawiający powierza, a</w:t>
      </w:r>
      <w:r w:rsidR="00C8033A" w:rsidRPr="00AF050E">
        <w:rPr>
          <w:rFonts w:ascii="Times New Roman" w:hAnsi="Times New Roman" w:cs="Times New Roman"/>
        </w:rPr>
        <w:t xml:space="preserve"> Wykonawca zobowiązuje się do wykonania zadania pn</w:t>
      </w:r>
      <w:r w:rsidR="00C8033A" w:rsidRPr="008272AA">
        <w:rPr>
          <w:rFonts w:ascii="Times New Roman" w:hAnsi="Times New Roman" w:cs="Times New Roman"/>
        </w:rPr>
        <w:t>:</w:t>
      </w:r>
      <w:r w:rsidR="00EE4805" w:rsidRPr="008272AA">
        <w:rPr>
          <w:rFonts w:ascii="Times New Roman" w:hAnsi="Times New Roman" w:cs="Times New Roman"/>
        </w:rPr>
        <w:t xml:space="preserve"> </w:t>
      </w:r>
      <w:r w:rsidR="008272AA" w:rsidRPr="008272AA">
        <w:rPr>
          <w:rFonts w:ascii="Times New Roman" w:hAnsi="Times New Roman" w:cs="Times New Roman"/>
          <w:b/>
        </w:rPr>
        <w:t>„Budowa chodnika przy ulicy Bałkańskiej w Tarnowskich Górach”</w:t>
      </w:r>
    </w:p>
    <w:p w:rsidR="00C95DF8" w:rsidRPr="00AF050E" w:rsidRDefault="00C95DF8" w:rsidP="00213F28">
      <w:pPr>
        <w:pStyle w:val="Tekstwstpniesformatowany"/>
        <w:spacing w:line="240" w:lineRule="auto"/>
        <w:ind w:left="-142"/>
        <w:jc w:val="both"/>
        <w:rPr>
          <w:rFonts w:ascii="Times New Roman" w:hAnsi="Times New Roman" w:cs="Times New Roman"/>
          <w:b/>
          <w:sz w:val="22"/>
          <w:szCs w:val="22"/>
        </w:rPr>
      </w:pPr>
    </w:p>
    <w:p w:rsidR="008272AA" w:rsidRPr="00B14DD0" w:rsidRDefault="00F11D4A" w:rsidP="00213F28">
      <w:pPr>
        <w:spacing w:after="0" w:line="240" w:lineRule="auto"/>
        <w:jc w:val="both"/>
        <w:rPr>
          <w:rFonts w:ascii="Times New Roman" w:eastAsia="TimesNewRoman" w:hAnsi="Times New Roman" w:cs="Times New Roman"/>
          <w:color w:val="000000"/>
          <w:spacing w:val="4"/>
        </w:rPr>
      </w:pPr>
      <w:r w:rsidRPr="00557250">
        <w:rPr>
          <w:rFonts w:ascii="Times New Roman" w:eastAsia="TimesNewRoman" w:hAnsi="Times New Roman" w:cs="Times New Roman"/>
          <w:bCs/>
          <w:color w:val="000000"/>
        </w:rPr>
        <w:t xml:space="preserve">  </w:t>
      </w:r>
      <w:r w:rsidR="008272AA" w:rsidRPr="00B14DD0">
        <w:rPr>
          <w:rFonts w:ascii="Times New Roman" w:eastAsia="TimesNewRoman" w:hAnsi="Times New Roman" w:cs="Times New Roman"/>
          <w:color w:val="000000"/>
          <w:spacing w:val="4"/>
        </w:rPr>
        <w:t xml:space="preserve">Przedmiotem zamówienia jest robota budowlana polegająca na wybudowaniu chodnika            </w:t>
      </w:r>
      <w:r w:rsidR="008272AA">
        <w:rPr>
          <w:rFonts w:ascii="Times New Roman" w:eastAsia="TimesNewRoman" w:hAnsi="Times New Roman" w:cs="Times New Roman"/>
          <w:color w:val="000000"/>
          <w:spacing w:val="4"/>
        </w:rPr>
        <w:t xml:space="preserve">          w ramach ww</w:t>
      </w:r>
      <w:r w:rsidR="003C4F81">
        <w:rPr>
          <w:rFonts w:ascii="Times New Roman" w:eastAsia="TimesNewRoman" w:hAnsi="Times New Roman" w:cs="Times New Roman"/>
          <w:color w:val="000000"/>
          <w:spacing w:val="4"/>
        </w:rPr>
        <w:t xml:space="preserve">. </w:t>
      </w:r>
      <w:r w:rsidR="008272AA">
        <w:rPr>
          <w:rFonts w:ascii="Times New Roman" w:eastAsia="TimesNewRoman" w:hAnsi="Times New Roman" w:cs="Times New Roman"/>
          <w:color w:val="000000"/>
          <w:spacing w:val="4"/>
        </w:rPr>
        <w:t xml:space="preserve"> inwestycji</w:t>
      </w:r>
      <w:r w:rsidR="008272AA" w:rsidRPr="00B14DD0">
        <w:rPr>
          <w:rFonts w:ascii="Times New Roman" w:eastAsia="TimesNewRoman" w:hAnsi="Times New Roman" w:cs="Times New Roman"/>
          <w:color w:val="000000"/>
          <w:spacing w:val="4"/>
        </w:rPr>
        <w:t>,  obejmująca branżę drogową.</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 xml:space="preserve">wykonanie robót rozbiórkowych, </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wykonanie robót ziemnych (</w:t>
      </w:r>
      <w:proofErr w:type="spellStart"/>
      <w:r w:rsidRPr="003C4F81">
        <w:rPr>
          <w:rFonts w:ascii="Times New Roman" w:eastAsia="TimesNewRoman" w:hAnsi="Times New Roman" w:cs="Times New Roman"/>
          <w:bCs/>
          <w:color w:val="000000"/>
          <w:kern w:val="2"/>
        </w:rPr>
        <w:t>korytowanie</w:t>
      </w:r>
      <w:proofErr w:type="spellEnd"/>
      <w:r w:rsidRPr="003C4F81">
        <w:rPr>
          <w:rFonts w:ascii="Times New Roman" w:eastAsia="TimesNewRoman" w:hAnsi="Times New Roman" w:cs="Times New Roman"/>
          <w:bCs/>
          <w:color w:val="000000"/>
          <w:kern w:val="2"/>
        </w:rPr>
        <w:t xml:space="preserve">), </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 xml:space="preserve">ułożenie krawężnika betonowego, </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ułożenie obrzeży betonowych,</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ułożenie nawierzchni chodnika i zjazdów do posesji z kostki betonowej prefabrykowanej,</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zabezpieczenie kabli teletechnicznych,</w:t>
      </w:r>
    </w:p>
    <w:p w:rsidR="003C4F81" w:rsidRPr="003C4F81" w:rsidRDefault="003C4F81" w:rsidP="003C4F81">
      <w:pPr>
        <w:widowControl w:val="0"/>
        <w:numPr>
          <w:ilvl w:val="0"/>
          <w:numId w:val="25"/>
        </w:numPr>
        <w:suppressAutoHyphens/>
        <w:autoSpaceDE w:val="0"/>
        <w:spacing w:after="0" w:line="240" w:lineRule="auto"/>
        <w:ind w:left="426" w:hanging="284"/>
        <w:jc w:val="both"/>
        <w:rPr>
          <w:rFonts w:ascii="Times New Roman" w:eastAsia="TimesNewRoman" w:hAnsi="Times New Roman" w:cs="Times New Roman"/>
          <w:bCs/>
          <w:color w:val="000000"/>
          <w:kern w:val="2"/>
        </w:rPr>
      </w:pPr>
      <w:r w:rsidRPr="003C4F81">
        <w:rPr>
          <w:rFonts w:ascii="Times New Roman" w:eastAsia="TimesNewRoman" w:hAnsi="Times New Roman" w:cs="Times New Roman"/>
          <w:bCs/>
          <w:color w:val="000000"/>
          <w:kern w:val="2"/>
        </w:rPr>
        <w:t>zabezpieczenie kabla energetycznego.</w:t>
      </w:r>
    </w:p>
    <w:p w:rsidR="003C4F81" w:rsidRPr="003C4F81" w:rsidRDefault="003C4F81" w:rsidP="003C4F81">
      <w:pPr>
        <w:autoSpaceDE w:val="0"/>
        <w:ind w:left="-40" w:hanging="357"/>
        <w:jc w:val="both"/>
        <w:rPr>
          <w:rFonts w:ascii="Times New Roman" w:eastAsia="TimesNewRoman" w:hAnsi="Times New Roman" w:cs="Times New Roman"/>
          <w:color w:val="000000"/>
          <w:spacing w:val="4"/>
        </w:rPr>
      </w:pPr>
      <w:r w:rsidRPr="003C4F81">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3C4F81">
        <w:rPr>
          <w:rFonts w:ascii="Times New Roman" w:eastAsia="TimesNewRoman" w:hAnsi="Times New Roman" w:cs="Times New Roman"/>
          <w:color w:val="000000"/>
          <w:spacing w:val="4"/>
        </w:rPr>
        <w:t xml:space="preserve">które są integralną częścią niniejszej SIWZ. Roboty budowlane należy wykonać zgodnie z dokumentacją projektową </w:t>
      </w:r>
      <w:r>
        <w:rPr>
          <w:rFonts w:ascii="Times New Roman" w:eastAsia="TimesNewRoman" w:hAnsi="Times New Roman" w:cs="Times New Roman"/>
          <w:color w:val="000000"/>
          <w:spacing w:val="4"/>
        </w:rPr>
        <w:t xml:space="preserve">                     </w:t>
      </w:r>
      <w:r w:rsidRPr="003C4F81">
        <w:rPr>
          <w:rFonts w:ascii="Times New Roman" w:eastAsia="TimesNewRoman" w:hAnsi="Times New Roman" w:cs="Times New Roman"/>
          <w:color w:val="000000"/>
          <w:spacing w:val="4"/>
        </w:rPr>
        <w:t xml:space="preserve">i </w:t>
      </w:r>
      <w:r w:rsidRPr="003C4F81">
        <w:rPr>
          <w:rFonts w:ascii="Times New Roman" w:eastAsia="TimesNewRoman" w:hAnsi="Times New Roman" w:cs="Times New Roman"/>
          <w:bCs/>
          <w:color w:val="000000"/>
        </w:rPr>
        <w:t xml:space="preserve">specyfikacjami technicznymi wykonania i odbioru robót, </w:t>
      </w:r>
    </w:p>
    <w:p w:rsidR="003C4F81" w:rsidRPr="003C4F81" w:rsidRDefault="003C4F81" w:rsidP="003C4F81">
      <w:pPr>
        <w:spacing w:after="0" w:line="240" w:lineRule="auto"/>
        <w:rPr>
          <w:rFonts w:ascii="Times New Roman" w:hAnsi="Times New Roman" w:cs="Times New Roman"/>
          <w:b/>
          <w:u w:val="single"/>
        </w:rPr>
      </w:pPr>
      <w:r w:rsidRPr="003C4F81">
        <w:rPr>
          <w:rFonts w:ascii="Times New Roman" w:hAnsi="Times New Roman" w:cs="Times New Roman"/>
          <w:b/>
          <w:u w:val="single"/>
        </w:rPr>
        <w:t>Uwaga.</w:t>
      </w:r>
    </w:p>
    <w:p w:rsidR="003C4F81" w:rsidRPr="003C4F81" w:rsidRDefault="003C4F81" w:rsidP="003C4F81">
      <w:pPr>
        <w:spacing w:after="0" w:line="240" w:lineRule="auto"/>
        <w:rPr>
          <w:rFonts w:ascii="Times New Roman" w:hAnsi="Times New Roman" w:cs="Times New Roman"/>
          <w:b/>
        </w:rPr>
      </w:pPr>
      <w:r w:rsidRPr="003C4F81">
        <w:rPr>
          <w:rFonts w:ascii="Times New Roman" w:hAnsi="Times New Roman" w:cs="Times New Roman"/>
          <w:b/>
        </w:rPr>
        <w:t>Zakres robót nie obejmuje odcinka od km 0,1+80,00 do km 0,2+78,00 zrealizowanego we wcześniejszym terminie, co zostało uwzględnione w przedmiarze robót.</w:t>
      </w:r>
    </w:p>
    <w:p w:rsidR="00213F28" w:rsidRPr="0074217F" w:rsidRDefault="00213F28" w:rsidP="008272AA">
      <w:pPr>
        <w:autoSpaceDE w:val="0"/>
        <w:spacing w:after="0" w:line="240" w:lineRule="auto"/>
        <w:ind w:left="-40" w:hanging="357"/>
        <w:jc w:val="both"/>
        <w:rPr>
          <w:rFonts w:ascii="Times New Roman" w:eastAsia="TimesNewRoman" w:hAnsi="Times New Roman" w:cs="Times New Roman"/>
          <w:color w:val="000000"/>
          <w:spacing w:val="4"/>
        </w:rPr>
      </w:pPr>
    </w:p>
    <w:p w:rsidR="00C33AB5" w:rsidRPr="00213F28" w:rsidRDefault="00ED2F70" w:rsidP="00213F28">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0A2A59">
        <w:rPr>
          <w:rFonts w:ascii="Times New Roman" w:hAnsi="Times New Roman" w:cs="Times New Roman"/>
          <w:b/>
          <w:sz w:val="22"/>
          <w:szCs w:val="22"/>
        </w:rPr>
        <w:t>12</w:t>
      </w:r>
      <w:r w:rsidR="00240103">
        <w:rPr>
          <w:rFonts w:ascii="Times New Roman" w:hAnsi="Times New Roman" w:cs="Times New Roman"/>
          <w:b/>
          <w:sz w:val="22"/>
          <w:szCs w:val="22"/>
        </w:rPr>
        <w:t>0</w:t>
      </w:r>
      <w:r w:rsidR="000F05FD">
        <w:rPr>
          <w:rFonts w:ascii="Times New Roman" w:hAnsi="Times New Roman" w:cs="Times New Roman"/>
          <w:b/>
          <w:sz w:val="22"/>
          <w:szCs w:val="22"/>
        </w:rPr>
        <w:t xml:space="preserve"> dni kalendarzowych od dnia przekazania placu budowy</w:t>
      </w:r>
      <w:r w:rsidR="00306E2C">
        <w:rPr>
          <w:rFonts w:ascii="Times New Roman" w:hAnsi="Times New Roman" w:cs="Times New Roman"/>
          <w:b/>
          <w:sz w:val="22"/>
          <w:szCs w:val="22"/>
        </w:rPr>
        <w:t>.</w:t>
      </w:r>
    </w:p>
    <w:p w:rsidR="00C8033A" w:rsidRPr="00C33AB5" w:rsidRDefault="00726613" w:rsidP="002F3BCB">
      <w:pPr>
        <w:pStyle w:val="Tekstwstpniesformatowany"/>
        <w:numPr>
          <w:ilvl w:val="0"/>
          <w:numId w:val="1"/>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rsidP="0074217F">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E506D7" w:rsidP="002F3BCB">
      <w:pPr>
        <w:pStyle w:val="Tekstwstpniesformatowany"/>
        <w:numPr>
          <w:ilvl w:val="0"/>
          <w:numId w:val="2"/>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2F3BCB">
      <w:pPr>
        <w:pStyle w:val="Tekstwstpniesformatowany"/>
        <w:numPr>
          <w:ilvl w:val="0"/>
          <w:numId w:val="2"/>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27450F">
        <w:rPr>
          <w:rFonts w:ascii="Times New Roman" w:hAnsi="Times New Roman" w:cs="Times New Roman"/>
          <w:sz w:val="22"/>
          <w:szCs w:val="22"/>
        </w:rPr>
        <w:t>3</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2F3BCB">
      <w:pPr>
        <w:pStyle w:val="Tekstwstpniesformatowany"/>
        <w:numPr>
          <w:ilvl w:val="0"/>
          <w:numId w:val="3"/>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2F3BCB">
      <w:pPr>
        <w:pStyle w:val="Tekstwstpniesformatowany"/>
        <w:numPr>
          <w:ilvl w:val="0"/>
          <w:numId w:val="3"/>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2F3BCB">
      <w:pPr>
        <w:pStyle w:val="Tekstpodstawowy"/>
        <w:numPr>
          <w:ilvl w:val="0"/>
          <w:numId w:val="17"/>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AF050E">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2F3BCB">
      <w:pPr>
        <w:pStyle w:val="Tekstwstpniesformatowany"/>
        <w:numPr>
          <w:ilvl w:val="0"/>
          <w:numId w:val="2"/>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 xml:space="preserve">Wykorzystanie materiałów nie spełniających w/w warunków stanowi nienależyte wykonanie </w:t>
      </w:r>
      <w:r w:rsidRPr="0011562F">
        <w:rPr>
          <w:rFonts w:ascii="Times New Roman" w:hAnsi="Times New Roman" w:cs="Times New Roman"/>
          <w:sz w:val="22"/>
          <w:szCs w:val="22"/>
        </w:rPr>
        <w:lastRenderedPageBreak/>
        <w:t>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2F3BCB">
      <w:pPr>
        <w:pStyle w:val="Tekstwstpniesformatowany"/>
        <w:numPr>
          <w:ilvl w:val="0"/>
          <w:numId w:val="4"/>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2F3BCB">
      <w:pPr>
        <w:pStyle w:val="Tekstwstpniesformatowany"/>
        <w:numPr>
          <w:ilvl w:val="0"/>
          <w:numId w:val="4"/>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rsidP="00AF050E">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Default="00B3631E">
      <w:pPr>
        <w:pStyle w:val="Tekstwstpniesformatowany"/>
        <w:jc w:val="both"/>
        <w:rPr>
          <w:rFonts w:ascii="Times New Roman" w:hAnsi="Times New Roman" w:cs="Times New Roman"/>
          <w:sz w:val="22"/>
          <w:szCs w:val="22"/>
        </w:rPr>
      </w:pPr>
    </w:p>
    <w:p w:rsidR="008272AA" w:rsidRDefault="008272AA">
      <w:pPr>
        <w:pStyle w:val="Tekstwstpniesformatowany"/>
        <w:jc w:val="both"/>
        <w:rPr>
          <w:rFonts w:ascii="Times New Roman" w:hAnsi="Times New Roman" w:cs="Times New Roman"/>
          <w:sz w:val="22"/>
          <w:szCs w:val="22"/>
        </w:rPr>
      </w:pPr>
    </w:p>
    <w:p w:rsidR="008272AA" w:rsidRPr="0011562F" w:rsidRDefault="008272AA">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lastRenderedPageBreak/>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2F3BCB">
      <w:pPr>
        <w:pStyle w:val="Tekstwstpniesformatowany"/>
        <w:numPr>
          <w:ilvl w:val="0"/>
          <w:numId w:val="5"/>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EE5719" w:rsidRPr="00EE5719" w:rsidRDefault="00EE5719" w:rsidP="00EE5719">
      <w:pPr>
        <w:pStyle w:val="Bezodstpw"/>
        <w:ind w:left="284" w:hanging="284"/>
        <w:jc w:val="both"/>
        <w:rPr>
          <w:sz w:val="22"/>
          <w:szCs w:val="22"/>
        </w:rPr>
      </w:pPr>
      <w:r w:rsidRPr="00EE5719">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EE5719" w:rsidRPr="00EE5719" w:rsidRDefault="00EE5719" w:rsidP="00EE5719">
      <w:pPr>
        <w:pStyle w:val="Bezodstpw"/>
        <w:ind w:left="284" w:hanging="284"/>
        <w:jc w:val="both"/>
        <w:rPr>
          <w:sz w:val="22"/>
          <w:szCs w:val="22"/>
        </w:rPr>
      </w:pPr>
      <w:r w:rsidRPr="00EE5719">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żądania oświadczeń i dokumentów w zakresie potwierdzenia spełniania ww. wymogów i dokonywania ich oceny,</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żądania wyjaśnień w przypadku wątpliwości w zakresie potwierdzenia spełniania ww. wymogów,</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przeprowadzania kontroli na miejscu wykonywania świadczenia.</w:t>
      </w:r>
    </w:p>
    <w:p w:rsidR="00EE5719" w:rsidRPr="00EE5719" w:rsidRDefault="00EE5719" w:rsidP="00EE5719">
      <w:pPr>
        <w:pStyle w:val="Bezodstpw"/>
        <w:ind w:left="284" w:hanging="284"/>
        <w:jc w:val="both"/>
        <w:rPr>
          <w:sz w:val="22"/>
          <w:szCs w:val="22"/>
        </w:rPr>
      </w:pPr>
      <w:r w:rsidRPr="00EE5719">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EE5719" w:rsidRPr="00EE5719" w:rsidRDefault="00EE5719" w:rsidP="00EE5719">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EE5719" w:rsidRPr="00EE5719" w:rsidRDefault="00EE5719" w:rsidP="00EE5719">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w:t>
      </w:r>
      <w:r w:rsidRPr="00EE5719">
        <w:rPr>
          <w:sz w:val="22"/>
          <w:szCs w:val="22"/>
        </w:rPr>
        <w:lastRenderedPageBreak/>
        <w:t xml:space="preserve">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EE5719" w:rsidRPr="00EE5719" w:rsidRDefault="00EE5719" w:rsidP="00EE5719">
      <w:pPr>
        <w:pStyle w:val="Bezodstpw"/>
        <w:ind w:left="284" w:hanging="284"/>
        <w:jc w:val="both"/>
        <w:rPr>
          <w:b/>
          <w:sz w:val="22"/>
          <w:szCs w:val="22"/>
        </w:rPr>
      </w:pPr>
      <w:r w:rsidRPr="00EE571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w:t>
      </w:r>
      <w:r w:rsidR="00F11D4A">
        <w:rPr>
          <w:sz w:val="22"/>
          <w:szCs w:val="22"/>
        </w:rPr>
        <w:t xml:space="preserve"> §21 niniejszej umowy</w:t>
      </w:r>
      <w:r w:rsidRPr="00EE5719">
        <w:rPr>
          <w:b/>
          <w:sz w:val="22"/>
          <w:szCs w:val="22"/>
        </w:rPr>
        <w:t>.</w:t>
      </w:r>
    </w:p>
    <w:p w:rsidR="00EE5719" w:rsidRPr="00C71354" w:rsidRDefault="00EE5719" w:rsidP="00EE5719">
      <w:pPr>
        <w:autoSpaceDE w:val="0"/>
        <w:jc w:val="both"/>
        <w:rPr>
          <w:rFonts w:ascii="Arial" w:eastAsia="TimesNewRoman" w:hAnsi="Arial"/>
          <w:b/>
          <w:color w:val="000000"/>
          <w:spacing w:val="4"/>
        </w:rPr>
      </w:pPr>
      <w:r w:rsidRPr="00EE5719">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8272AA">
        <w:rPr>
          <w:rFonts w:ascii="Times New Roman" w:hAnsi="Times New Roman" w:cs="Times New Roman"/>
          <w:sz w:val="22"/>
          <w:szCs w:val="22"/>
        </w:rPr>
        <w:t xml:space="preserve">przedłoży  Zamawiającemu  </w:t>
      </w:r>
      <w:proofErr w:type="spellStart"/>
      <w:r w:rsidR="008272AA">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w:t>
      </w:r>
      <w:r w:rsidR="0074217F">
        <w:rPr>
          <w:rFonts w:ascii="Times New Roman" w:hAnsi="Times New Roman" w:cs="Times New Roman"/>
          <w:sz w:val="22"/>
          <w:szCs w:val="22"/>
        </w:rPr>
        <w:t xml:space="preserve">uzupełniony </w:t>
      </w:r>
      <w:r>
        <w:rPr>
          <w:rFonts w:ascii="Times New Roman" w:hAnsi="Times New Roman" w:cs="Times New Roman"/>
          <w:sz w:val="22"/>
          <w:szCs w:val="22"/>
        </w:rPr>
        <w:t>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2F3BCB">
      <w:pPr>
        <w:pStyle w:val="Tekstwstpniesformatowany"/>
        <w:numPr>
          <w:ilvl w:val="0"/>
          <w:numId w:val="1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2F3BCB">
      <w:pPr>
        <w:pStyle w:val="Tekstwstpniesformatowany"/>
        <w:numPr>
          <w:ilvl w:val="0"/>
          <w:numId w:val="1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2F3BCB">
      <w:pPr>
        <w:pStyle w:val="Tekstwstpniesformatowany"/>
        <w:numPr>
          <w:ilvl w:val="0"/>
          <w:numId w:val="1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2F3BCB">
      <w:pPr>
        <w:pStyle w:val="Tekstwstpniesformatowany"/>
        <w:numPr>
          <w:ilvl w:val="0"/>
          <w:numId w:val="15"/>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 xml:space="preserve">Ustalenie wysokości wynagrodzenia nastąpi na podstawie obmiaru, sporządzonego po zakończeniu </w:t>
      </w:r>
      <w:r w:rsidRPr="00B461FF">
        <w:rPr>
          <w:rFonts w:ascii="Times New Roman" w:hAnsi="Times New Roman" w:cs="Times New Roman"/>
          <w:sz w:val="22"/>
          <w:szCs w:val="22"/>
        </w:rPr>
        <w:lastRenderedPageBreak/>
        <w:t>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2F3BCB">
      <w:pPr>
        <w:pStyle w:val="Tekstwstpniesformatowany"/>
        <w:numPr>
          <w:ilvl w:val="0"/>
          <w:numId w:val="15"/>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537B66">
        <w:rPr>
          <w:rFonts w:ascii="Times New Roman" w:hAnsi="Times New Roman" w:cs="Times New Roman"/>
          <w:color w:val="000000"/>
          <w:sz w:val="22"/>
          <w:szCs w:val="22"/>
        </w:rPr>
        <w:t xml:space="preserve"> </w:t>
      </w:r>
      <w:r w:rsidR="009A5579"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201</w:t>
      </w:r>
      <w:r w:rsidR="00537B66">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537B66">
        <w:rPr>
          <w:rFonts w:ascii="Times New Roman" w:hAnsi="Times New Roman" w:cs="Times New Roman"/>
          <w:color w:val="000000"/>
          <w:sz w:val="22"/>
          <w:szCs w:val="22"/>
        </w:rPr>
        <w:t xml:space="preserve">1794 z </w:t>
      </w:r>
      <w:proofErr w:type="spellStart"/>
      <w:r w:rsidR="00537B66">
        <w:rPr>
          <w:rFonts w:ascii="Times New Roman" w:hAnsi="Times New Roman" w:cs="Times New Roman"/>
          <w:color w:val="000000"/>
          <w:sz w:val="22"/>
          <w:szCs w:val="22"/>
        </w:rPr>
        <w:t>późn</w:t>
      </w:r>
      <w:proofErr w:type="spellEnd"/>
      <w:r w:rsidR="00537B66">
        <w:rPr>
          <w:rFonts w:ascii="Times New Roman" w:hAnsi="Times New Roman" w:cs="Times New Roman"/>
          <w:color w:val="000000"/>
          <w:sz w:val="22"/>
          <w:szCs w:val="22"/>
        </w:rPr>
        <w:t>. zm.</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5.    Zamawiający dopuszcza fakturowanie częściowe  (po wykonaniu bez zastrzeżeń  robót i ich odbiorem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 wartości umowy.</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E20594" w:rsidRDefault="00E20594" w:rsidP="00E20594">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E20594" w:rsidRDefault="00E20594" w:rsidP="00F11D4A">
      <w:pPr>
        <w:pStyle w:val="Tekstwstpniesformatowany"/>
        <w:jc w:val="both"/>
        <w:rPr>
          <w:rFonts w:ascii="Times New Roman" w:hAnsi="Times New Roman"/>
          <w:sz w:val="22"/>
          <w:szCs w:val="22"/>
        </w:rPr>
      </w:pPr>
      <w:r>
        <w:rPr>
          <w:rFonts w:ascii="Times New Roman" w:hAnsi="Times New Roman"/>
          <w:sz w:val="22"/>
          <w:szCs w:val="22"/>
        </w:rPr>
        <w:t xml:space="preserve">       wystawionej faktury wraz z załącznikami.</w:t>
      </w:r>
    </w:p>
    <w:p w:rsidR="000A2A59" w:rsidRPr="000A2A59" w:rsidRDefault="000A2A59" w:rsidP="000A2A59">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0A2A59" w:rsidRPr="007D3340"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0A2A59" w:rsidRPr="00EE4805" w:rsidRDefault="000A2A59" w:rsidP="00F11D4A">
      <w:pPr>
        <w:pStyle w:val="Tekstwstpniesformatowany"/>
        <w:jc w:val="both"/>
        <w:rPr>
          <w:rFonts w:ascii="Times New Roman" w:hAnsi="Times New Roman" w:cs="Times New Roman"/>
          <w:sz w:val="22"/>
          <w:szCs w:val="22"/>
        </w:rPr>
      </w:pPr>
    </w:p>
    <w:p w:rsidR="0027450F" w:rsidRPr="00F11D4A" w:rsidRDefault="0027450F" w:rsidP="002F3BCB">
      <w:pPr>
        <w:pStyle w:val="Akapitzlist"/>
        <w:numPr>
          <w:ilvl w:val="0"/>
          <w:numId w:val="20"/>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27450F" w:rsidRPr="00F11D4A" w:rsidRDefault="0027450F" w:rsidP="0027450F">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4</w:t>
      </w:r>
    </w:p>
    <w:p w:rsidR="001D42E8" w:rsidRPr="00B461FF" w:rsidRDefault="00F94D4C" w:rsidP="002F3BCB">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w:t>
      </w:r>
      <w:r w:rsidR="005541FA">
        <w:rPr>
          <w:rFonts w:ascii="Times New Roman" w:hAnsi="Times New Roman" w:cs="Times New Roman"/>
          <w:sz w:val="22"/>
          <w:szCs w:val="22"/>
        </w:rPr>
        <w:t>agrodzenie za wykonanie danego z</w:t>
      </w:r>
      <w:r w:rsidRPr="00B461FF">
        <w:rPr>
          <w:rFonts w:ascii="Times New Roman" w:hAnsi="Times New Roman" w:cs="Times New Roman"/>
          <w:sz w:val="22"/>
          <w:szCs w:val="22"/>
        </w:rPr>
        <w:t>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lastRenderedPageBreak/>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t>
      </w:r>
      <w:r w:rsidR="005541FA">
        <w:rPr>
          <w:rFonts w:ascii="Times New Roman" w:hAnsi="Times New Roman" w:cs="Times New Roman"/>
          <w:sz w:val="22"/>
          <w:szCs w:val="22"/>
        </w:rPr>
        <w:t>(wg wzoru poniżej)</w:t>
      </w:r>
      <w:r w:rsidRPr="00B461FF">
        <w:rPr>
          <w:rFonts w:ascii="Times New Roman" w:hAnsi="Times New Roman" w:cs="Times New Roman"/>
          <w:sz w:val="22"/>
          <w:szCs w:val="22"/>
        </w:rPr>
        <w:t>, że wszyscy Podwykonawcy i dalsi Podwykonawcy otrzymali  kwoty im należne  z tytułu zawartych umów</w:t>
      </w:r>
      <w:r w:rsidR="005541FA" w:rsidRPr="005541FA">
        <w:rPr>
          <w:rFonts w:ascii="Times New Roman" w:hAnsi="Times New Roman" w:cs="Times New Roman"/>
          <w:sz w:val="22"/>
          <w:szCs w:val="22"/>
        </w:rPr>
        <w:t xml:space="preserve"> </w:t>
      </w:r>
      <w:r w:rsidR="005541FA">
        <w:rPr>
          <w:rFonts w:ascii="Times New Roman" w:hAnsi="Times New Roman" w:cs="Times New Roman"/>
          <w:sz w:val="22"/>
          <w:szCs w:val="22"/>
        </w:rPr>
        <w:t>lub dokumenty księgowe podwykonawcy/dalszego podwykonawcy potwierdzające zapłatę należnego im wynagrodzenia.</w:t>
      </w:r>
    </w:p>
    <w:p w:rsidR="005541FA" w:rsidRDefault="005541FA" w:rsidP="00441024">
      <w:pPr>
        <w:pStyle w:val="Tekstwstpniesformatowany"/>
        <w:tabs>
          <w:tab w:val="clear" w:pos="709"/>
          <w:tab w:val="left" w:pos="993"/>
        </w:tabs>
        <w:ind w:left="993" w:hanging="426"/>
        <w:jc w:val="both"/>
        <w:rPr>
          <w:rFonts w:ascii="Times New Roman" w:hAnsi="Times New Roman" w:cs="Times New Roman"/>
          <w:sz w:val="22"/>
          <w:szCs w:val="22"/>
        </w:rPr>
      </w:pPr>
    </w:p>
    <w:p w:rsidR="005541FA" w:rsidRPr="005541FA" w:rsidRDefault="005541FA" w:rsidP="005541FA">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5541FA" w:rsidRDefault="005541FA" w:rsidP="005541FA">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5541FA" w:rsidTr="004B12B3">
        <w:trPr>
          <w:trHeight w:val="9913"/>
        </w:trPr>
        <w:tc>
          <w:tcPr>
            <w:tcW w:w="9781" w:type="dxa"/>
            <w:tcBorders>
              <w:top w:val="single" w:sz="4" w:space="0" w:color="auto"/>
              <w:left w:val="single" w:sz="4" w:space="0" w:color="auto"/>
              <w:bottom w:val="single" w:sz="4" w:space="0" w:color="auto"/>
              <w:right w:val="single" w:sz="4" w:space="0" w:color="auto"/>
            </w:tcBorders>
          </w:tcPr>
          <w:p w:rsidR="005541FA" w:rsidRPr="00F57E60" w:rsidRDefault="005541FA" w:rsidP="0007625C">
            <w:pPr>
              <w:tabs>
                <w:tab w:val="left" w:pos="1080"/>
              </w:tabs>
              <w:jc w:val="center"/>
              <w:rPr>
                <w:rFonts w:ascii="Trebuchet MS" w:hAnsi="Trebuchet MS" w:cs="Arial"/>
                <w:b/>
                <w:sz w:val="10"/>
                <w:szCs w:val="10"/>
                <w:u w:val="single"/>
                <w:lang w:eastAsia="en-US"/>
              </w:rPr>
            </w:pPr>
          </w:p>
          <w:p w:rsidR="005541FA" w:rsidRPr="005541FA" w:rsidRDefault="005541FA" w:rsidP="0007625C">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5541FA" w:rsidRPr="005541FA" w:rsidRDefault="005541FA" w:rsidP="0007625C">
            <w:pPr>
              <w:jc w:val="both"/>
              <w:rPr>
                <w:rFonts w:ascii="Times New Roman" w:hAnsi="Times New Roman" w:cs="Times New Roman"/>
                <w:b/>
                <w:lang w:eastAsia="en-US"/>
              </w:rPr>
            </w:pPr>
          </w:p>
          <w:p w:rsidR="005541FA" w:rsidRPr="005541FA" w:rsidRDefault="005541FA" w:rsidP="005541FA">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5541FA" w:rsidRPr="005541FA" w:rsidRDefault="005541FA" w:rsidP="005541FA">
            <w:pPr>
              <w:spacing w:after="0"/>
              <w:rPr>
                <w:rFonts w:ascii="Times New Roman" w:hAnsi="Times New Roman" w:cs="Times New Roman"/>
                <w:b/>
                <w:lang w:eastAsia="en-US"/>
              </w:rPr>
            </w:pPr>
          </w:p>
          <w:p w:rsidR="005541FA" w:rsidRPr="005541FA" w:rsidRDefault="005541FA" w:rsidP="005541FA">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5541FA" w:rsidRPr="005541FA" w:rsidRDefault="005541FA" w:rsidP="005541FA">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5541FA" w:rsidRPr="005541FA" w:rsidRDefault="004B12B3" w:rsidP="005541FA">
            <w:pPr>
              <w:spacing w:after="0"/>
              <w:rPr>
                <w:rFonts w:ascii="Times New Roman" w:hAnsi="Times New Roman" w:cs="Times New Roman"/>
                <w:b/>
                <w:lang w:eastAsia="en-US"/>
              </w:rPr>
            </w:pPr>
            <w:r>
              <w:rPr>
                <w:rFonts w:ascii="Times New Roman" w:hAnsi="Times New Roman" w:cs="Times New Roman"/>
                <w:b/>
                <w:lang w:eastAsia="en-US"/>
              </w:rPr>
              <w:t>na: dostawę/usługę/</w:t>
            </w:r>
            <w:r w:rsidR="005541FA" w:rsidRPr="005541FA">
              <w:rPr>
                <w:rFonts w:ascii="Times New Roman" w:hAnsi="Times New Roman" w:cs="Times New Roman"/>
                <w:b/>
                <w:lang w:eastAsia="en-US"/>
              </w:rPr>
              <w:t>pn.:……………</w:t>
            </w:r>
            <w:r>
              <w:rPr>
                <w:rFonts w:ascii="Times New Roman" w:hAnsi="Times New Roman" w:cs="Times New Roman"/>
                <w:b/>
                <w:lang w:eastAsia="en-US"/>
              </w:rPr>
              <w:t>…………………………………………………………</w:t>
            </w:r>
          </w:p>
          <w:p w:rsidR="005541FA" w:rsidRPr="005541FA" w:rsidRDefault="005541FA" w:rsidP="005541FA">
            <w:pPr>
              <w:tabs>
                <w:tab w:val="left" w:pos="1080"/>
              </w:tabs>
              <w:spacing w:after="0"/>
              <w:ind w:left="360" w:right="690" w:hanging="360"/>
              <w:jc w:val="both"/>
              <w:rPr>
                <w:rFonts w:ascii="Times New Roman" w:hAnsi="Times New Roman" w:cs="Times New Roman"/>
                <w:b/>
                <w:lang w:eastAsia="en-US"/>
              </w:rPr>
            </w:pPr>
          </w:p>
          <w:p w:rsidR="005541FA" w:rsidRPr="005541FA" w:rsidRDefault="005541FA" w:rsidP="004B12B3">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5541FA" w:rsidRPr="005541FA" w:rsidRDefault="005541FA" w:rsidP="005541FA">
            <w:pPr>
              <w:tabs>
                <w:tab w:val="left" w:pos="1080"/>
              </w:tabs>
              <w:spacing w:after="0"/>
              <w:ind w:left="360" w:hanging="360"/>
              <w:jc w:val="both"/>
              <w:rPr>
                <w:rFonts w:ascii="Times New Roman" w:hAnsi="Times New Roman" w:cs="Times New Roman"/>
                <w:lang w:eastAsia="en-US"/>
              </w:rPr>
            </w:pPr>
          </w:p>
          <w:p w:rsidR="005541FA" w:rsidRPr="005541FA" w:rsidRDefault="004B12B3" w:rsidP="004B12B3">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005541FA"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5541FA" w:rsidRPr="005541FA" w:rsidRDefault="005541FA" w:rsidP="005541FA">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sidR="004B12B3">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4B12B3" w:rsidRDefault="004B12B3" w:rsidP="005541FA">
            <w:pPr>
              <w:tabs>
                <w:tab w:val="left" w:pos="1080"/>
              </w:tabs>
              <w:spacing w:after="0"/>
              <w:ind w:left="360"/>
              <w:jc w:val="center"/>
              <w:rPr>
                <w:rFonts w:ascii="Times New Roman" w:hAnsi="Times New Roman" w:cs="Times New Roman"/>
                <w:b/>
                <w:lang w:eastAsia="en-US"/>
              </w:rPr>
            </w:pPr>
          </w:p>
          <w:p w:rsidR="005541FA" w:rsidRPr="005541FA" w:rsidRDefault="005541FA" w:rsidP="005541FA">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5541FA" w:rsidRPr="005541FA" w:rsidRDefault="005541FA" w:rsidP="005541FA">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5541FA" w:rsidRDefault="005541FA" w:rsidP="004B12B3">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sidR="004B12B3">
              <w:rPr>
                <w:rFonts w:ascii="Times New Roman" w:hAnsi="Times New Roman" w:cs="Times New Roman"/>
                <w:lang w:eastAsia="en-US"/>
              </w:rPr>
              <w:t>.</w:t>
            </w:r>
          </w:p>
          <w:p w:rsidR="004B12B3" w:rsidRDefault="004B12B3" w:rsidP="004B12B3">
            <w:pPr>
              <w:spacing w:after="0"/>
              <w:ind w:left="290"/>
              <w:rPr>
                <w:rFonts w:ascii="Times New Roman" w:hAnsi="Times New Roman" w:cs="Times New Roman"/>
                <w:lang w:eastAsia="en-US"/>
              </w:rPr>
            </w:pPr>
          </w:p>
          <w:p w:rsidR="004B12B3" w:rsidRDefault="004B12B3" w:rsidP="004B12B3">
            <w:pPr>
              <w:spacing w:after="0"/>
              <w:ind w:left="290"/>
              <w:rPr>
                <w:rFonts w:ascii="Times New Roman" w:hAnsi="Times New Roman" w:cs="Times New Roman"/>
                <w:lang w:eastAsia="en-US"/>
              </w:rPr>
            </w:pPr>
          </w:p>
          <w:p w:rsidR="004B12B3" w:rsidRPr="005541FA" w:rsidRDefault="004B12B3" w:rsidP="004B12B3">
            <w:pPr>
              <w:spacing w:after="0"/>
              <w:ind w:left="290"/>
              <w:rPr>
                <w:rFonts w:ascii="Times New Roman" w:hAnsi="Times New Roman" w:cs="Times New Roman"/>
                <w:lang w:eastAsia="en-US"/>
              </w:rPr>
            </w:pPr>
          </w:p>
          <w:p w:rsidR="005541FA" w:rsidRPr="005541FA" w:rsidRDefault="004B12B3" w:rsidP="0007625C">
            <w:pPr>
              <w:ind w:firstLine="72"/>
              <w:jc w:val="both"/>
              <w:rPr>
                <w:rFonts w:ascii="Times New Roman" w:hAnsi="Times New Roman" w:cs="Times New Roman"/>
                <w:lang w:eastAsia="en-US"/>
              </w:rPr>
            </w:pPr>
            <w:r>
              <w:rPr>
                <w:rFonts w:ascii="Times New Roman" w:hAnsi="Times New Roman" w:cs="Times New Roman"/>
                <w:lang w:eastAsia="en-US"/>
              </w:rPr>
              <w:t>………………………………</w:t>
            </w:r>
            <w:r w:rsidR="005541FA"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5541FA" w:rsidRPr="004B12B3" w:rsidRDefault="005541FA" w:rsidP="0007625C">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sidR="004B12B3"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5541FA" w:rsidRPr="004B12B3" w:rsidRDefault="005541FA" w:rsidP="004B12B3">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sidR="004B12B3"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5541FA" w:rsidRPr="004B12B3" w:rsidRDefault="005541FA" w:rsidP="0007625C">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sidR="004B12B3">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5541FA" w:rsidRPr="004B12B3" w:rsidRDefault="004B12B3" w:rsidP="004B12B3">
            <w:pPr>
              <w:pStyle w:val="Akapitzlist"/>
              <w:numPr>
                <w:ilvl w:val="0"/>
                <w:numId w:val="24"/>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5541FA" w:rsidRDefault="005541FA" w:rsidP="005541FA">
      <w:pPr>
        <w:jc w:val="both"/>
        <w:rPr>
          <w:rFonts w:ascii="Trebuchet MS" w:hAnsi="Trebuchet MS" w:cs="Arial"/>
          <w:sz w:val="16"/>
          <w:szCs w:val="16"/>
        </w:rPr>
      </w:pPr>
    </w:p>
    <w:p w:rsidR="005541FA" w:rsidRPr="00B461FF" w:rsidRDefault="005541FA" w:rsidP="005541FA">
      <w:pPr>
        <w:pStyle w:val="Tekstwstpniesformatowany"/>
        <w:tabs>
          <w:tab w:val="clear" w:pos="709"/>
          <w:tab w:val="left" w:pos="993"/>
        </w:tabs>
        <w:ind w:left="993" w:hanging="426"/>
        <w:jc w:val="both"/>
        <w:rPr>
          <w:rFonts w:ascii="Times New Roman" w:hAnsi="Times New Roman" w:cs="Times New Roman"/>
          <w:sz w:val="22"/>
          <w:szCs w:val="22"/>
        </w:rPr>
      </w:pP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Oświadczenia Podwykonawców i dalszych Podwykonawców o zapłaceniu  przez Wykonawcę i Podwykonawcę wszystkich wynagrodzeń z tytułu zawartych umów, z wyjątkiem przypadków, kiedy Wykonawca dostarczy Zamawiającemu pisemne przekonywujące dowody, że </w:t>
      </w:r>
      <w:r w:rsidRPr="00B461FF">
        <w:rPr>
          <w:rFonts w:ascii="Times New Roman" w:hAnsi="Times New Roman" w:cs="Times New Roman"/>
          <w:sz w:val="22"/>
          <w:szCs w:val="22"/>
        </w:rPr>
        <w:lastRenderedPageBreak/>
        <w:t>Wykonawca lub    Podwykonawca jest w uzasadniony sposób uprawniony do ws</w:t>
      </w:r>
      <w:r w:rsidR="00AF050E">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sidR="0054207B">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1D42E8"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sidR="00E20594">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sidR="00E20594">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1D42E8" w:rsidRPr="00B461FF" w:rsidRDefault="008272AA"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10</w:t>
      </w:r>
      <w:r w:rsidR="00ED2F70" w:rsidRPr="00B461FF">
        <w:rPr>
          <w:rFonts w:ascii="Times New Roman" w:hAnsi="Times New Roman" w:cs="Times New Roman"/>
          <w:sz w:val="22"/>
          <w:szCs w:val="22"/>
        </w:rPr>
        <w:t>. W przypadku dokonania bezpośredniej zapłaty Podwykonaw</w:t>
      </w:r>
      <w:r w:rsidR="00680553" w:rsidRPr="00B461FF">
        <w:rPr>
          <w:rFonts w:ascii="Times New Roman" w:hAnsi="Times New Roman" w:cs="Times New Roman"/>
          <w:sz w:val="22"/>
          <w:szCs w:val="22"/>
        </w:rPr>
        <w:t xml:space="preserve">cy lub dalszemu Podwykonawcy, </w:t>
      </w:r>
      <w:r w:rsidR="00680553" w:rsidRPr="00B461FF">
        <w:rPr>
          <w:rFonts w:ascii="Times New Roman" w:hAnsi="Times New Roman" w:cs="Times New Roman"/>
          <w:sz w:val="22"/>
          <w:szCs w:val="22"/>
        </w:rPr>
        <w:lastRenderedPageBreak/>
        <w:t>o </w:t>
      </w:r>
      <w:r w:rsidR="00ED2F70"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8272AA"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11</w:t>
      </w:r>
      <w:r w:rsidR="00ED2F70" w:rsidRPr="00B461FF">
        <w:rPr>
          <w:rFonts w:ascii="Times New Roman" w:hAnsi="Times New Roman" w:cs="Times New Roman"/>
          <w:sz w:val="22"/>
          <w:szCs w:val="22"/>
        </w:rPr>
        <w:t>.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E20594" w:rsidRDefault="00E20594">
      <w:pPr>
        <w:pStyle w:val="Tekstwstpniesformatowany"/>
        <w:jc w:val="center"/>
        <w:rPr>
          <w:rFonts w:ascii="Times New Roman" w:hAnsi="Times New Roman" w:cs="Times New Roman"/>
          <w:b/>
          <w:bCs/>
          <w:sz w:val="22"/>
          <w:szCs w:val="22"/>
        </w:rPr>
      </w:pPr>
    </w:p>
    <w:p w:rsidR="001D42E8" w:rsidRPr="00F54589" w:rsidRDefault="00ED2F70" w:rsidP="007D1B52">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ED2F70" w:rsidP="002F3BCB">
      <w:pPr>
        <w:pStyle w:val="Tekstwstpniesformatowany"/>
        <w:numPr>
          <w:ilvl w:val="0"/>
          <w:numId w:val="10"/>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F11D4A">
        <w:rPr>
          <w:rFonts w:ascii="Times New Roman" w:hAnsi="Times New Roman" w:cs="Times New Roman"/>
          <w:sz w:val="22"/>
          <w:szCs w:val="22"/>
        </w:rPr>
        <w:t>5</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2F3BCB">
      <w:pPr>
        <w:pStyle w:val="Tekstwstpniesformatowany"/>
        <w:numPr>
          <w:ilvl w:val="0"/>
          <w:numId w:val="10"/>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Jeśli Wykonawca opóźnia się z rozpoczęciem lub zakończeniem prac objętych Umową tak dalece, że nie </w:t>
      </w:r>
      <w:r w:rsidRPr="0073701E">
        <w:rPr>
          <w:rFonts w:ascii="Times New Roman" w:hAnsi="Times New Roman" w:cs="Times New Roman"/>
          <w:sz w:val="22"/>
          <w:szCs w:val="22"/>
        </w:rPr>
        <w:lastRenderedPageBreak/>
        <w:t>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xml:space="preserve">, w wysokości 250 zł za każdy dzień </w:t>
      </w:r>
      <w:r w:rsidR="00151E64">
        <w:rPr>
          <w:rFonts w:ascii="Times New Roman" w:hAnsi="Times New Roman" w:cs="Times New Roman"/>
          <w:b/>
        </w:rPr>
        <w:t>zwłoki</w:t>
      </w:r>
      <w:r w:rsidRPr="0073701E">
        <w:rPr>
          <w:rFonts w:ascii="Times New Roman" w:hAnsi="Times New Roman" w:cs="Times New Roman"/>
          <w:b/>
        </w:rPr>
        <w:t>.</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2F3BCB">
      <w:pPr>
        <w:pStyle w:val="Tekstwstpniesformatowany"/>
        <w:numPr>
          <w:ilvl w:val="0"/>
          <w:numId w:val="10"/>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27450F" w:rsidRPr="00F11D4A" w:rsidRDefault="00ED2F70" w:rsidP="00F11D4A">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27450F" w:rsidRPr="00E506D7" w:rsidRDefault="0027450F">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w:t>
      </w:r>
      <w:r w:rsidRPr="0073701E">
        <w:rPr>
          <w:rFonts w:ascii="Times New Roman" w:hAnsi="Times New Roman" w:cs="Times New Roman"/>
          <w:sz w:val="22"/>
          <w:szCs w:val="22"/>
        </w:rPr>
        <w:lastRenderedPageBreak/>
        <w:t>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lastRenderedPageBreak/>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2F3BCB">
      <w:pPr>
        <w:pStyle w:val="Tekstwstpniesformatowany"/>
        <w:numPr>
          <w:ilvl w:val="0"/>
          <w:numId w:val="11"/>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2F3BCB">
      <w:pPr>
        <w:pStyle w:val="Tekstwstpniesformatowany"/>
        <w:numPr>
          <w:ilvl w:val="0"/>
          <w:numId w:val="11"/>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2F3BCB">
      <w:pPr>
        <w:pStyle w:val="Tekstwstpniesformatowany"/>
        <w:numPr>
          <w:ilvl w:val="0"/>
          <w:numId w:val="11"/>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2F3BCB">
      <w:pPr>
        <w:pStyle w:val="Tekstwstpniesformatowany"/>
        <w:numPr>
          <w:ilvl w:val="0"/>
          <w:numId w:val="12"/>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2F3BCB">
      <w:pPr>
        <w:pStyle w:val="Tekstwstpniesformatowany"/>
        <w:numPr>
          <w:ilvl w:val="0"/>
          <w:numId w:val="12"/>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Pr="00F11D4A" w:rsidRDefault="00ED2F70" w:rsidP="00F11D4A">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sectPr w:rsidR="002A1AA2" w:rsidRPr="00F11D4A"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C7" w:rsidRDefault="00123BC7" w:rsidP="00E75AC4">
      <w:pPr>
        <w:spacing w:after="0" w:line="240" w:lineRule="auto"/>
      </w:pPr>
      <w:r>
        <w:separator/>
      </w:r>
    </w:p>
  </w:endnote>
  <w:endnote w:type="continuationSeparator" w:id="0">
    <w:p w:rsidR="00123BC7" w:rsidRDefault="00123BC7"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D22666">
        <w:pPr>
          <w:pStyle w:val="Stopka"/>
          <w:jc w:val="center"/>
        </w:pPr>
        <w:r>
          <w:fldChar w:fldCharType="begin"/>
        </w:r>
        <w:r w:rsidR="00845B59">
          <w:instrText>PAGE   \* MERGEFORMAT</w:instrText>
        </w:r>
        <w:r>
          <w:fldChar w:fldCharType="separate"/>
        </w:r>
        <w:r w:rsidR="003C4F81">
          <w:rPr>
            <w:noProof/>
          </w:rPr>
          <w:t>7</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C7" w:rsidRDefault="00123BC7" w:rsidP="00E75AC4">
      <w:pPr>
        <w:spacing w:after="0" w:line="240" w:lineRule="auto"/>
      </w:pPr>
      <w:r>
        <w:separator/>
      </w:r>
    </w:p>
  </w:footnote>
  <w:footnote w:type="continuationSeparator" w:id="0">
    <w:p w:rsidR="00123BC7" w:rsidRDefault="00123BC7"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871444"/>
    <w:multiLevelType w:val="hybridMultilevel"/>
    <w:tmpl w:val="5276F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3C61FB"/>
    <w:multiLevelType w:val="hybridMultilevel"/>
    <w:tmpl w:val="1370100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9">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680AB6"/>
    <w:multiLevelType w:val="hybridMultilevel"/>
    <w:tmpl w:val="C02A9224"/>
    <w:lvl w:ilvl="0" w:tplc="D6D2DA36">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5"/>
  </w:num>
  <w:num w:numId="3">
    <w:abstractNumId w:val="20"/>
  </w:num>
  <w:num w:numId="4">
    <w:abstractNumId w:val="21"/>
  </w:num>
  <w:num w:numId="5">
    <w:abstractNumId w:val="22"/>
  </w:num>
  <w:num w:numId="6">
    <w:abstractNumId w:val="1"/>
  </w:num>
  <w:num w:numId="7">
    <w:abstractNumId w:val="3"/>
  </w:num>
  <w:num w:numId="8">
    <w:abstractNumId w:val="18"/>
  </w:num>
  <w:num w:numId="9">
    <w:abstractNumId w:val="9"/>
  </w:num>
  <w:num w:numId="10">
    <w:abstractNumId w:val="7"/>
  </w:num>
  <w:num w:numId="11">
    <w:abstractNumId w:val="16"/>
  </w:num>
  <w:num w:numId="12">
    <w:abstractNumId w:val="17"/>
  </w:num>
  <w:num w:numId="13">
    <w:abstractNumId w:val="12"/>
  </w:num>
  <w:num w:numId="14">
    <w:abstractNumId w:val="15"/>
  </w:num>
  <w:num w:numId="15">
    <w:abstractNumId w:val="8"/>
  </w:num>
  <w:num w:numId="16">
    <w:abstractNumId w:val="10"/>
  </w:num>
  <w:num w:numId="17">
    <w:abstractNumId w:val="2"/>
  </w:num>
  <w:num w:numId="18">
    <w:abstractNumId w:val="0"/>
  </w:num>
  <w:num w:numId="19">
    <w:abstractNumId w:val="6"/>
  </w:num>
  <w:num w:numId="20">
    <w:abstractNumId w:val="19"/>
  </w:num>
  <w:num w:numId="21">
    <w:abstractNumId w:val="11"/>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3A94"/>
    <w:rsid w:val="00035FD2"/>
    <w:rsid w:val="0004761B"/>
    <w:rsid w:val="000524EC"/>
    <w:rsid w:val="00063998"/>
    <w:rsid w:val="000813E9"/>
    <w:rsid w:val="00092797"/>
    <w:rsid w:val="000A2A59"/>
    <w:rsid w:val="000B5DB6"/>
    <w:rsid w:val="000D6D92"/>
    <w:rsid w:val="000F05FD"/>
    <w:rsid w:val="000F4174"/>
    <w:rsid w:val="000F7624"/>
    <w:rsid w:val="001045E6"/>
    <w:rsid w:val="00105CC3"/>
    <w:rsid w:val="0011181B"/>
    <w:rsid w:val="0011562F"/>
    <w:rsid w:val="00115FEB"/>
    <w:rsid w:val="00123BC7"/>
    <w:rsid w:val="00151E64"/>
    <w:rsid w:val="00167EA0"/>
    <w:rsid w:val="00194135"/>
    <w:rsid w:val="001A21AC"/>
    <w:rsid w:val="001B7493"/>
    <w:rsid w:val="001C4EC2"/>
    <w:rsid w:val="001D4042"/>
    <w:rsid w:val="001D42E8"/>
    <w:rsid w:val="00205961"/>
    <w:rsid w:val="00213F28"/>
    <w:rsid w:val="00240103"/>
    <w:rsid w:val="0024338A"/>
    <w:rsid w:val="0025794E"/>
    <w:rsid w:val="0027450F"/>
    <w:rsid w:val="00282732"/>
    <w:rsid w:val="002A1AA2"/>
    <w:rsid w:val="002B42EF"/>
    <w:rsid w:val="002B5847"/>
    <w:rsid w:val="002D2172"/>
    <w:rsid w:val="002E0829"/>
    <w:rsid w:val="002F3BCB"/>
    <w:rsid w:val="002F477D"/>
    <w:rsid w:val="0030635E"/>
    <w:rsid w:val="00306E2C"/>
    <w:rsid w:val="003074CB"/>
    <w:rsid w:val="00343274"/>
    <w:rsid w:val="00351463"/>
    <w:rsid w:val="00353032"/>
    <w:rsid w:val="00354B86"/>
    <w:rsid w:val="00360ED0"/>
    <w:rsid w:val="00362E25"/>
    <w:rsid w:val="00364BC8"/>
    <w:rsid w:val="00366837"/>
    <w:rsid w:val="00377F95"/>
    <w:rsid w:val="003A68BD"/>
    <w:rsid w:val="003C4F81"/>
    <w:rsid w:val="003D4CBF"/>
    <w:rsid w:val="0040682A"/>
    <w:rsid w:val="00406AF7"/>
    <w:rsid w:val="004071DB"/>
    <w:rsid w:val="00411747"/>
    <w:rsid w:val="0041767C"/>
    <w:rsid w:val="004227DC"/>
    <w:rsid w:val="004311AE"/>
    <w:rsid w:val="00441024"/>
    <w:rsid w:val="00444932"/>
    <w:rsid w:val="00451F5A"/>
    <w:rsid w:val="004539AF"/>
    <w:rsid w:val="00474FAD"/>
    <w:rsid w:val="004846C7"/>
    <w:rsid w:val="00490B88"/>
    <w:rsid w:val="00491D1F"/>
    <w:rsid w:val="004959ED"/>
    <w:rsid w:val="00495D2E"/>
    <w:rsid w:val="004B12B3"/>
    <w:rsid w:val="004E1246"/>
    <w:rsid w:val="00511482"/>
    <w:rsid w:val="00521E38"/>
    <w:rsid w:val="005338AF"/>
    <w:rsid w:val="00537B66"/>
    <w:rsid w:val="0054207B"/>
    <w:rsid w:val="0054723E"/>
    <w:rsid w:val="005541FA"/>
    <w:rsid w:val="005573A6"/>
    <w:rsid w:val="0056215D"/>
    <w:rsid w:val="00572587"/>
    <w:rsid w:val="005751F7"/>
    <w:rsid w:val="00584349"/>
    <w:rsid w:val="005A38EB"/>
    <w:rsid w:val="005E2397"/>
    <w:rsid w:val="005F44CA"/>
    <w:rsid w:val="00610259"/>
    <w:rsid w:val="0061121D"/>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47B"/>
    <w:rsid w:val="0072274E"/>
    <w:rsid w:val="00726613"/>
    <w:rsid w:val="00726E98"/>
    <w:rsid w:val="0073701E"/>
    <w:rsid w:val="0074217F"/>
    <w:rsid w:val="00750E64"/>
    <w:rsid w:val="0076326B"/>
    <w:rsid w:val="00766770"/>
    <w:rsid w:val="007B020D"/>
    <w:rsid w:val="007B61E9"/>
    <w:rsid w:val="007C64AF"/>
    <w:rsid w:val="007D1B52"/>
    <w:rsid w:val="007D3340"/>
    <w:rsid w:val="007D39D0"/>
    <w:rsid w:val="007E1CCE"/>
    <w:rsid w:val="007F28E5"/>
    <w:rsid w:val="00801557"/>
    <w:rsid w:val="00812CF8"/>
    <w:rsid w:val="00826C9C"/>
    <w:rsid w:val="008272AA"/>
    <w:rsid w:val="00837B86"/>
    <w:rsid w:val="00845B59"/>
    <w:rsid w:val="00853AA2"/>
    <w:rsid w:val="00864ECC"/>
    <w:rsid w:val="0087163D"/>
    <w:rsid w:val="008745A6"/>
    <w:rsid w:val="00891BF5"/>
    <w:rsid w:val="0089427E"/>
    <w:rsid w:val="008A2D7A"/>
    <w:rsid w:val="008A694E"/>
    <w:rsid w:val="008B5D28"/>
    <w:rsid w:val="008E7889"/>
    <w:rsid w:val="008F6FE3"/>
    <w:rsid w:val="00905CE5"/>
    <w:rsid w:val="00913555"/>
    <w:rsid w:val="009207D2"/>
    <w:rsid w:val="0092614C"/>
    <w:rsid w:val="00926EF0"/>
    <w:rsid w:val="00942CBF"/>
    <w:rsid w:val="00944694"/>
    <w:rsid w:val="00956D2D"/>
    <w:rsid w:val="009627ED"/>
    <w:rsid w:val="0098401E"/>
    <w:rsid w:val="00987335"/>
    <w:rsid w:val="009A5579"/>
    <w:rsid w:val="009B1BEF"/>
    <w:rsid w:val="009E72E1"/>
    <w:rsid w:val="009F75C9"/>
    <w:rsid w:val="00A0487A"/>
    <w:rsid w:val="00A15641"/>
    <w:rsid w:val="00A32911"/>
    <w:rsid w:val="00A3784F"/>
    <w:rsid w:val="00A43CB5"/>
    <w:rsid w:val="00A57581"/>
    <w:rsid w:val="00A8441C"/>
    <w:rsid w:val="00A87790"/>
    <w:rsid w:val="00A90AD0"/>
    <w:rsid w:val="00A91632"/>
    <w:rsid w:val="00AA4203"/>
    <w:rsid w:val="00AB1389"/>
    <w:rsid w:val="00AB174B"/>
    <w:rsid w:val="00AB72E8"/>
    <w:rsid w:val="00AE7ED3"/>
    <w:rsid w:val="00AF050E"/>
    <w:rsid w:val="00AF152E"/>
    <w:rsid w:val="00AF452D"/>
    <w:rsid w:val="00B27CE2"/>
    <w:rsid w:val="00B3631E"/>
    <w:rsid w:val="00B4583A"/>
    <w:rsid w:val="00B4603E"/>
    <w:rsid w:val="00B461FF"/>
    <w:rsid w:val="00B52B1E"/>
    <w:rsid w:val="00B61D08"/>
    <w:rsid w:val="00B61E0A"/>
    <w:rsid w:val="00B7166E"/>
    <w:rsid w:val="00B75FBA"/>
    <w:rsid w:val="00B83F6C"/>
    <w:rsid w:val="00B86910"/>
    <w:rsid w:val="00B86E2E"/>
    <w:rsid w:val="00BA0B28"/>
    <w:rsid w:val="00BA6B5B"/>
    <w:rsid w:val="00BC1E67"/>
    <w:rsid w:val="00BC6DBA"/>
    <w:rsid w:val="00BD72E0"/>
    <w:rsid w:val="00BF33EF"/>
    <w:rsid w:val="00BF5A17"/>
    <w:rsid w:val="00C028F4"/>
    <w:rsid w:val="00C04A06"/>
    <w:rsid w:val="00C06797"/>
    <w:rsid w:val="00C1035E"/>
    <w:rsid w:val="00C30D47"/>
    <w:rsid w:val="00C33AB5"/>
    <w:rsid w:val="00C5174D"/>
    <w:rsid w:val="00C52E6A"/>
    <w:rsid w:val="00C55A7F"/>
    <w:rsid w:val="00C60AD9"/>
    <w:rsid w:val="00C638DA"/>
    <w:rsid w:val="00C7719B"/>
    <w:rsid w:val="00C8033A"/>
    <w:rsid w:val="00C95DF8"/>
    <w:rsid w:val="00CB2520"/>
    <w:rsid w:val="00CB2B77"/>
    <w:rsid w:val="00CD0E6F"/>
    <w:rsid w:val="00CD63CC"/>
    <w:rsid w:val="00CE0217"/>
    <w:rsid w:val="00CE7A2B"/>
    <w:rsid w:val="00D00795"/>
    <w:rsid w:val="00D06CDD"/>
    <w:rsid w:val="00D2125A"/>
    <w:rsid w:val="00D22666"/>
    <w:rsid w:val="00D31907"/>
    <w:rsid w:val="00D3452D"/>
    <w:rsid w:val="00D54DAF"/>
    <w:rsid w:val="00D573AE"/>
    <w:rsid w:val="00D61AF2"/>
    <w:rsid w:val="00D70274"/>
    <w:rsid w:val="00D80F30"/>
    <w:rsid w:val="00D811D6"/>
    <w:rsid w:val="00D831A6"/>
    <w:rsid w:val="00DB3A55"/>
    <w:rsid w:val="00DB4530"/>
    <w:rsid w:val="00DD5ACB"/>
    <w:rsid w:val="00DE60FD"/>
    <w:rsid w:val="00DE7457"/>
    <w:rsid w:val="00E0729E"/>
    <w:rsid w:val="00E10368"/>
    <w:rsid w:val="00E131E1"/>
    <w:rsid w:val="00E1741E"/>
    <w:rsid w:val="00E20594"/>
    <w:rsid w:val="00E3471E"/>
    <w:rsid w:val="00E506D7"/>
    <w:rsid w:val="00E565A4"/>
    <w:rsid w:val="00E6611B"/>
    <w:rsid w:val="00E75AC4"/>
    <w:rsid w:val="00EA20A1"/>
    <w:rsid w:val="00EC4450"/>
    <w:rsid w:val="00ED2F70"/>
    <w:rsid w:val="00EE4805"/>
    <w:rsid w:val="00EE5719"/>
    <w:rsid w:val="00F11D4A"/>
    <w:rsid w:val="00F34C8B"/>
    <w:rsid w:val="00F3529B"/>
    <w:rsid w:val="00F42026"/>
    <w:rsid w:val="00F45758"/>
    <w:rsid w:val="00F54589"/>
    <w:rsid w:val="00F802E9"/>
    <w:rsid w:val="00F8392B"/>
    <w:rsid w:val="00F901C1"/>
    <w:rsid w:val="00F94D4C"/>
    <w:rsid w:val="00FA187D"/>
    <w:rsid w:val="00FA7B94"/>
    <w:rsid w:val="00FC62B6"/>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16"/>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4665">
      <w:bodyDiv w:val="1"/>
      <w:marLeft w:val="0"/>
      <w:marRight w:val="0"/>
      <w:marTop w:val="0"/>
      <w:marBottom w:val="0"/>
      <w:divBdr>
        <w:top w:val="none" w:sz="0" w:space="0" w:color="auto"/>
        <w:left w:val="none" w:sz="0" w:space="0" w:color="auto"/>
        <w:bottom w:val="none" w:sz="0" w:space="0" w:color="auto"/>
        <w:right w:val="none" w:sz="0" w:space="0" w:color="auto"/>
      </w:divBdr>
    </w:div>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379937326">
      <w:bodyDiv w:val="1"/>
      <w:marLeft w:val="0"/>
      <w:marRight w:val="0"/>
      <w:marTop w:val="0"/>
      <w:marBottom w:val="0"/>
      <w:divBdr>
        <w:top w:val="none" w:sz="0" w:space="0" w:color="auto"/>
        <w:left w:val="none" w:sz="0" w:space="0" w:color="auto"/>
        <w:bottom w:val="none" w:sz="0" w:space="0" w:color="auto"/>
        <w:right w:val="none" w:sz="0" w:space="0" w:color="auto"/>
      </w:divBdr>
    </w:div>
    <w:div w:id="514925540">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39690147">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 w:id="1981880393">
      <w:bodyDiv w:val="1"/>
      <w:marLeft w:val="0"/>
      <w:marRight w:val="0"/>
      <w:marTop w:val="0"/>
      <w:marBottom w:val="0"/>
      <w:divBdr>
        <w:top w:val="none" w:sz="0" w:space="0" w:color="auto"/>
        <w:left w:val="none" w:sz="0" w:space="0" w:color="auto"/>
        <w:bottom w:val="none" w:sz="0" w:space="0" w:color="auto"/>
        <w:right w:val="none" w:sz="0" w:space="0" w:color="auto"/>
      </w:divBdr>
    </w:div>
    <w:div w:id="198993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C0E4-A30A-440A-B45D-6B0508D9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13</Pages>
  <Words>5485</Words>
  <Characters>32910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93</cp:revision>
  <cp:lastPrinted>2019-04-05T07:19:00Z</cp:lastPrinted>
  <dcterms:created xsi:type="dcterms:W3CDTF">2016-09-02T09:56:00Z</dcterms:created>
  <dcterms:modified xsi:type="dcterms:W3CDTF">2019-04-05T07:20:00Z</dcterms:modified>
</cp:coreProperties>
</file>