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color w:val="000000"/>
          <w:sz w:val="27"/>
          <w:szCs w:val="27"/>
          <w:lang w:eastAsia="pl-PL"/>
        </w:rPr>
        <w:t>Ogłoszenie nr 505744-N-2019 z dnia 2019-01-21 r.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jc w:val="center"/>
        <w:rPr>
          <w:rFonts w:ascii="Times New Roman" w:eastAsia="Times New Roman" w:hAnsi="Times New Roman" w:cs="Times New Roman"/>
          <w:b/>
          <w:bCs/>
          <w:color w:val="000000"/>
          <w:sz w:val="27"/>
          <w:szCs w:val="27"/>
          <w:lang w:eastAsia="pl-PL"/>
        </w:rPr>
      </w:pPr>
      <w:r w:rsidRPr="003F03BC">
        <w:rPr>
          <w:rFonts w:ascii="Times New Roman" w:eastAsia="Times New Roman" w:hAnsi="Times New Roman" w:cs="Times New Roman"/>
          <w:b/>
          <w:bCs/>
          <w:color w:val="000000"/>
          <w:sz w:val="27"/>
          <w:szCs w:val="27"/>
          <w:lang w:eastAsia="pl-PL"/>
        </w:rPr>
        <w:t>Miejski Zarząd Ulic i Mostów w Tarnowskich Górach: Bieżące utrzymanie oznakowania oraz wprowadzenie zmian organizacji ruchu na drogach gminnych Gminy Tarnowskie Góry w 2019 roku</w:t>
      </w:r>
      <w:r w:rsidRPr="003F03BC">
        <w:rPr>
          <w:rFonts w:ascii="Times New Roman" w:eastAsia="Times New Roman" w:hAnsi="Times New Roman" w:cs="Times New Roman"/>
          <w:b/>
          <w:bCs/>
          <w:color w:val="000000"/>
          <w:sz w:val="27"/>
          <w:szCs w:val="27"/>
          <w:lang w:eastAsia="pl-PL"/>
        </w:rPr>
        <w:br/>
        <w:t>OGŁOSZENIE O ZAMÓWIENIU - Roboty budowlane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Zamieszczanie ogłoszenia:</w:t>
      </w:r>
      <w:r w:rsidRPr="003F03BC">
        <w:rPr>
          <w:rFonts w:ascii="Times New Roman" w:eastAsia="Times New Roman" w:hAnsi="Times New Roman" w:cs="Times New Roman"/>
          <w:color w:val="000000"/>
          <w:sz w:val="27"/>
          <w:szCs w:val="27"/>
          <w:lang w:eastAsia="pl-PL"/>
        </w:rPr>
        <w:t> Zamieszczanie obowiązkowe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Ogłoszenie dotyczy:</w:t>
      </w:r>
      <w:r w:rsidRPr="003F03BC">
        <w:rPr>
          <w:rFonts w:ascii="Times New Roman" w:eastAsia="Times New Roman" w:hAnsi="Times New Roman" w:cs="Times New Roman"/>
          <w:color w:val="000000"/>
          <w:sz w:val="27"/>
          <w:szCs w:val="27"/>
          <w:lang w:eastAsia="pl-PL"/>
        </w:rPr>
        <w:t> Zamówienia publicznego</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Nie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Nazwa projektu lub programu</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Nie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F03BC">
        <w:rPr>
          <w:rFonts w:ascii="Times New Roman" w:eastAsia="Times New Roman" w:hAnsi="Times New Roman" w:cs="Times New Roman"/>
          <w:color w:val="000000"/>
          <w:sz w:val="27"/>
          <w:szCs w:val="27"/>
          <w:lang w:eastAsia="pl-PL"/>
        </w:rPr>
        <w:t>Pzp</w:t>
      </w:r>
      <w:proofErr w:type="spellEnd"/>
      <w:r w:rsidRPr="003F03B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b/>
          <w:bCs/>
          <w:color w:val="000000"/>
          <w:sz w:val="36"/>
          <w:szCs w:val="36"/>
          <w:lang w:eastAsia="pl-PL"/>
        </w:rPr>
      </w:pPr>
      <w:r w:rsidRPr="003F03BC">
        <w:rPr>
          <w:rFonts w:ascii="Times New Roman" w:eastAsia="Times New Roman" w:hAnsi="Times New Roman" w:cs="Times New Roman"/>
          <w:b/>
          <w:bCs/>
          <w:color w:val="000000"/>
          <w:sz w:val="36"/>
          <w:szCs w:val="36"/>
          <w:u w:val="single"/>
          <w:lang w:eastAsia="pl-PL"/>
        </w:rPr>
        <w:t>SEKCJA I: ZAMAWIAJĄCY</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Postępowanie przeprowadza centralny zamawiający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Nie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lastRenderedPageBreak/>
        <w:t>Nie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Postępowanie jest przeprowadzane wspólnie przez zamawiających</w:t>
      </w:r>
      <w:r w:rsidRPr="003F03BC">
        <w:rPr>
          <w:rFonts w:ascii="Times New Roman" w:eastAsia="Times New Roman" w:hAnsi="Times New Roman" w:cs="Times New Roman"/>
          <w:color w:val="000000"/>
          <w:sz w:val="27"/>
          <w:szCs w:val="27"/>
          <w:lang w:eastAsia="pl-PL"/>
        </w:rPr>
        <w:t>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Nie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Nie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Informacje dodatkowe:</w:t>
      </w:r>
      <w:r w:rsidRPr="003F03BC">
        <w:rPr>
          <w:rFonts w:ascii="Times New Roman" w:eastAsia="Times New Roman" w:hAnsi="Times New Roman" w:cs="Times New Roman"/>
          <w:color w:val="000000"/>
          <w:sz w:val="27"/>
          <w:szCs w:val="27"/>
          <w:lang w:eastAsia="pl-PL"/>
        </w:rPr>
        <w:t>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 1) NAZWA I ADRES: </w:t>
      </w:r>
      <w:r w:rsidRPr="003F03BC">
        <w:rPr>
          <w:rFonts w:ascii="Times New Roman" w:eastAsia="Times New Roman" w:hAnsi="Times New Roman" w:cs="Times New Roman"/>
          <w:color w:val="000000"/>
          <w:sz w:val="27"/>
          <w:szCs w:val="27"/>
          <w:lang w:eastAsia="pl-PL"/>
        </w:rPr>
        <w:t>Miejski Zarząd Ulic i Mostów w Tarnowskich Górach, krajowy numer identyfikacyjny 27300935700000, ul. ul. Piastowska  8 , 42-600   Tarnowskie Góry, woj. śląskie, państwo Polska, tel. 322 852 203, e-mail mzuimzp@um.tgory.pl, faks 322 852 203. </w:t>
      </w:r>
      <w:r w:rsidRPr="003F03BC">
        <w:rPr>
          <w:rFonts w:ascii="Times New Roman" w:eastAsia="Times New Roman" w:hAnsi="Times New Roman" w:cs="Times New Roman"/>
          <w:color w:val="000000"/>
          <w:sz w:val="27"/>
          <w:szCs w:val="27"/>
          <w:lang w:eastAsia="pl-PL"/>
        </w:rPr>
        <w:br/>
        <w:t>Adres strony internetowej (URL): bip.mzuim.tarnowskiegory.nv.pl </w:t>
      </w:r>
      <w:r w:rsidRPr="003F03BC">
        <w:rPr>
          <w:rFonts w:ascii="Times New Roman" w:eastAsia="Times New Roman" w:hAnsi="Times New Roman" w:cs="Times New Roman"/>
          <w:color w:val="000000"/>
          <w:sz w:val="27"/>
          <w:szCs w:val="27"/>
          <w:lang w:eastAsia="pl-PL"/>
        </w:rPr>
        <w:br/>
        <w:t>Adres profilu nabywcy: </w:t>
      </w:r>
      <w:r w:rsidRPr="003F03B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 2) RODZAJ ZAMAWIAJĄCEGO: </w:t>
      </w:r>
      <w:r w:rsidRPr="003F03BC">
        <w:rPr>
          <w:rFonts w:ascii="Times New Roman" w:eastAsia="Times New Roman" w:hAnsi="Times New Roman" w:cs="Times New Roman"/>
          <w:color w:val="000000"/>
          <w:sz w:val="27"/>
          <w:szCs w:val="27"/>
          <w:lang w:eastAsia="pl-PL"/>
        </w:rPr>
        <w:t>Administracja samorządowa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I.3) WSPÓLNE UDZIELANIE ZAMÓWIENIA </w:t>
      </w:r>
      <w:r w:rsidRPr="003F03BC">
        <w:rPr>
          <w:rFonts w:ascii="Times New Roman" w:eastAsia="Times New Roman" w:hAnsi="Times New Roman" w:cs="Times New Roman"/>
          <w:b/>
          <w:bCs/>
          <w:i/>
          <w:iCs/>
          <w:color w:val="000000"/>
          <w:sz w:val="27"/>
          <w:szCs w:val="27"/>
          <w:lang w:eastAsia="pl-PL"/>
        </w:rPr>
        <w:t>(jeżeli dotyczy)</w:t>
      </w:r>
      <w:r w:rsidRPr="003F03BC">
        <w:rPr>
          <w:rFonts w:ascii="Times New Roman" w:eastAsia="Times New Roman" w:hAnsi="Times New Roman" w:cs="Times New Roman"/>
          <w:b/>
          <w:bCs/>
          <w:color w:val="000000"/>
          <w:sz w:val="27"/>
          <w:szCs w:val="27"/>
          <w:lang w:eastAsia="pl-PL"/>
        </w:rPr>
        <w:t>:</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F03B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I.4) KOMUNIKACJA: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Tak </w:t>
      </w:r>
      <w:r w:rsidRPr="003F03BC">
        <w:rPr>
          <w:rFonts w:ascii="Times New Roman" w:eastAsia="Times New Roman" w:hAnsi="Times New Roman" w:cs="Times New Roman"/>
          <w:color w:val="000000"/>
          <w:sz w:val="27"/>
          <w:szCs w:val="27"/>
          <w:lang w:eastAsia="pl-PL"/>
        </w:rPr>
        <w:br/>
        <w:t>http://bip.mzuim.tarnowskiegory.nv.pl</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Tak </w:t>
      </w:r>
      <w:r w:rsidRPr="003F03BC">
        <w:rPr>
          <w:rFonts w:ascii="Times New Roman" w:eastAsia="Times New Roman" w:hAnsi="Times New Roman" w:cs="Times New Roman"/>
          <w:color w:val="000000"/>
          <w:sz w:val="27"/>
          <w:szCs w:val="27"/>
          <w:lang w:eastAsia="pl-PL"/>
        </w:rPr>
        <w:br/>
        <w:t>http://bip.mzuim.tarnowskiegory.nv.pl</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Nie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Elektronicznie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Nie </w:t>
      </w:r>
      <w:r w:rsidRPr="003F03BC">
        <w:rPr>
          <w:rFonts w:ascii="Times New Roman" w:eastAsia="Times New Roman" w:hAnsi="Times New Roman" w:cs="Times New Roman"/>
          <w:color w:val="000000"/>
          <w:sz w:val="27"/>
          <w:szCs w:val="27"/>
          <w:lang w:eastAsia="pl-PL"/>
        </w:rPr>
        <w:br/>
        <w:t>adres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lastRenderedPageBreak/>
        <w:t>Nie </w:t>
      </w:r>
      <w:r w:rsidRPr="003F03BC">
        <w:rPr>
          <w:rFonts w:ascii="Times New Roman" w:eastAsia="Times New Roman" w:hAnsi="Times New Roman" w:cs="Times New Roman"/>
          <w:color w:val="000000"/>
          <w:sz w:val="27"/>
          <w:szCs w:val="27"/>
          <w:lang w:eastAsia="pl-PL"/>
        </w:rPr>
        <w:br/>
        <w:t>Inny sposób: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t>Tak </w:t>
      </w:r>
      <w:r w:rsidRPr="003F03BC">
        <w:rPr>
          <w:rFonts w:ascii="Times New Roman" w:eastAsia="Times New Roman" w:hAnsi="Times New Roman" w:cs="Times New Roman"/>
          <w:color w:val="000000"/>
          <w:sz w:val="27"/>
          <w:szCs w:val="27"/>
          <w:lang w:eastAsia="pl-PL"/>
        </w:rPr>
        <w:br/>
        <w:t>Inny sposób: </w:t>
      </w:r>
      <w:r w:rsidRPr="003F03BC">
        <w:rPr>
          <w:rFonts w:ascii="Times New Roman" w:eastAsia="Times New Roman" w:hAnsi="Times New Roman" w:cs="Times New Roman"/>
          <w:color w:val="000000"/>
          <w:sz w:val="27"/>
          <w:szCs w:val="27"/>
          <w:lang w:eastAsia="pl-PL"/>
        </w:rPr>
        <w:br/>
        <w:t>osobiście, za pośrednictwem operatora pocztowego lub kuriera </w:t>
      </w:r>
      <w:r w:rsidRPr="003F03BC">
        <w:rPr>
          <w:rFonts w:ascii="Times New Roman" w:eastAsia="Times New Roman" w:hAnsi="Times New Roman" w:cs="Times New Roman"/>
          <w:color w:val="000000"/>
          <w:sz w:val="27"/>
          <w:szCs w:val="27"/>
          <w:lang w:eastAsia="pl-PL"/>
        </w:rPr>
        <w:br/>
        <w:t>Adres: </w:t>
      </w:r>
      <w:r w:rsidRPr="003F03BC">
        <w:rPr>
          <w:rFonts w:ascii="Times New Roman" w:eastAsia="Times New Roman" w:hAnsi="Times New Roman" w:cs="Times New Roman"/>
          <w:color w:val="000000"/>
          <w:sz w:val="27"/>
          <w:szCs w:val="27"/>
          <w:lang w:eastAsia="pl-PL"/>
        </w:rPr>
        <w:br/>
        <w:t>Miejski Zarząd Ulic i Mostów, 42-600 Tarnowskie Góry, ul. Piastowska 8, pokój nr 305</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Nie </w:t>
      </w:r>
      <w:r w:rsidRPr="003F03B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b/>
          <w:bCs/>
          <w:color w:val="000000"/>
          <w:sz w:val="36"/>
          <w:szCs w:val="36"/>
          <w:lang w:eastAsia="pl-PL"/>
        </w:rPr>
      </w:pPr>
      <w:r w:rsidRPr="003F03BC">
        <w:rPr>
          <w:rFonts w:ascii="Times New Roman" w:eastAsia="Times New Roman" w:hAnsi="Times New Roman" w:cs="Times New Roman"/>
          <w:b/>
          <w:bCs/>
          <w:color w:val="000000"/>
          <w:sz w:val="36"/>
          <w:szCs w:val="36"/>
          <w:u w:val="single"/>
          <w:lang w:eastAsia="pl-PL"/>
        </w:rPr>
        <w:t>SEKCJA II: PRZEDMIOT ZAMÓWIENIA</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II.1) Nazwa nadana zamówieniu przez zamawiającego: </w:t>
      </w:r>
      <w:r w:rsidRPr="003F03BC">
        <w:rPr>
          <w:rFonts w:ascii="Times New Roman" w:eastAsia="Times New Roman" w:hAnsi="Times New Roman" w:cs="Times New Roman"/>
          <w:color w:val="000000"/>
          <w:sz w:val="27"/>
          <w:szCs w:val="27"/>
          <w:lang w:eastAsia="pl-PL"/>
        </w:rPr>
        <w:t>Bieżące utrzymanie oznakowania oraz wprowadzenie zmian organizacji ruchu na drogach gminnych Gminy Tarnowskie Góry w 2019 roku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Numer referencyjny: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F03BC" w:rsidRPr="003F03BC" w:rsidRDefault="003F03BC" w:rsidP="003F03BC">
      <w:pPr>
        <w:spacing w:after="0" w:line="450" w:lineRule="atLeast"/>
        <w:jc w:val="both"/>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Nie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II.2) Rodzaj zamówienia: </w:t>
      </w:r>
      <w:r w:rsidRPr="003F03BC">
        <w:rPr>
          <w:rFonts w:ascii="Times New Roman" w:eastAsia="Times New Roman" w:hAnsi="Times New Roman" w:cs="Times New Roman"/>
          <w:color w:val="000000"/>
          <w:sz w:val="27"/>
          <w:szCs w:val="27"/>
          <w:lang w:eastAsia="pl-PL"/>
        </w:rPr>
        <w:t>Roboty budowlane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II.3) Informacja o możliwości składania ofert częściowych</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t>Zamówienie podzielone jest na części: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lastRenderedPageBreak/>
        <w:t>Tak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t>wszystkich części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t>2 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II.4) Krótki opis przedmiotu zamówienia </w:t>
      </w:r>
      <w:r w:rsidRPr="003F03B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F03B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F03BC">
        <w:rPr>
          <w:rFonts w:ascii="Times New Roman" w:eastAsia="Times New Roman" w:hAnsi="Times New Roman" w:cs="Times New Roman"/>
          <w:color w:val="000000"/>
          <w:sz w:val="27"/>
          <w:szCs w:val="27"/>
          <w:lang w:eastAsia="pl-PL"/>
        </w:rPr>
        <w:t xml:space="preserve">Przedmiotem zamówienia publicznego jest bieżące utrzymanie oznakowania pionowego, poziomego oraz wprowadzenie zmian organizacji ruchu na drogach gminnych Gminy Tarnowskie Góry w 2019 roku w następujących częściach: 1. Część nr 1 – przedmiotem zamówienia jest bieżące utrzymanie oznakowania pionowego oraz wprowadzenie zmian organizacji ruchu w tym między innymi: a) utrzymanie oznakowania pionowego dróg gminnych Gminy Tarnowskie Góry poprzez wymianę zniszczonych, uszkodzonych lub zamontowanie nowych znaków drogowych, b) ustawienie barier drogowych, słupków przeszkodowych, c) wprowadzenie zmian organizacji ruchu obejmujących między innymi: wykonanie oznakowania pionowego, montaż progów zwalniających, ustawienie luster, d) wykonanie i przymocowanie nowych tablic z nazwą ulicy i herbem miasta. 2. Część nr 2 – przedmiotem zamówienia publicznego jest odnowienie i wykonanie oznakowania poziomego wykonane metodą cienkowarstwową oraz usunięcie oznakowania poziomego na terenie miasta Tarnowskie Góry. Oznakowanie poziome musi być odblaskowe na całej powierzchni. Zakres robót obejmuje między innymi: 1. </w:t>
      </w:r>
      <w:r w:rsidRPr="003F03BC">
        <w:rPr>
          <w:rFonts w:ascii="Times New Roman" w:eastAsia="Times New Roman" w:hAnsi="Times New Roman" w:cs="Times New Roman"/>
          <w:color w:val="000000"/>
          <w:sz w:val="27"/>
          <w:szCs w:val="27"/>
          <w:lang w:eastAsia="pl-PL"/>
        </w:rPr>
        <w:lastRenderedPageBreak/>
        <w:t>Wykonanie oznakowania poziomego (malowanie mechaniczne farbą odblaskową) – kolor biały. 2. Wykonanie oznakowania poziomego (malowanie mechaniczne farbą odblaskową) – kolor czerwony. 3. Wykonanie oznakowania poziomego (malowanie ręczne lub mechaniczne farbą odblaskową) – kolor niebieski. 4. Usunięcie oznakowania poziomego cienkowarstwowego (białego lub niebieskiego). Szczegółowy zakres przedmiotu zamówienia niniejszej specyfikacji określa: • wzór „Formularza ofertowego” a w niej Przedmiar robót – kalkulacja cenowa, • Szczegółowe Specyfikacje Techniczne wykonania i odbioru robót, • załączniki do niniejszej SIWZ. i są one jej integralną częścią.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II.5) Główny kod CPV: </w:t>
      </w:r>
      <w:r w:rsidRPr="003F03BC">
        <w:rPr>
          <w:rFonts w:ascii="Times New Roman" w:eastAsia="Times New Roman" w:hAnsi="Times New Roman" w:cs="Times New Roman"/>
          <w:color w:val="000000"/>
          <w:sz w:val="27"/>
          <w:szCs w:val="27"/>
          <w:lang w:eastAsia="pl-PL"/>
        </w:rPr>
        <w:t>45233290-8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Dodatkowe kody CPV:</w:t>
      </w:r>
      <w:r w:rsidRPr="003F03B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Kod CPV</w:t>
            </w:r>
          </w:p>
        </w:tc>
      </w:tr>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45233280-5</w:t>
            </w:r>
          </w:p>
        </w:tc>
      </w:tr>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45233292-2</w:t>
            </w:r>
          </w:p>
        </w:tc>
      </w:tr>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45233221-4</w:t>
            </w:r>
          </w:p>
        </w:tc>
      </w:tr>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34992300-0</w:t>
            </w:r>
          </w:p>
        </w:tc>
      </w:tr>
    </w:tbl>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II.6) Całkowita wartość zamówienia </w:t>
      </w:r>
      <w:r w:rsidRPr="003F03BC">
        <w:rPr>
          <w:rFonts w:ascii="Times New Roman" w:eastAsia="Times New Roman" w:hAnsi="Times New Roman" w:cs="Times New Roman"/>
          <w:i/>
          <w:iCs/>
          <w:color w:val="000000"/>
          <w:sz w:val="27"/>
          <w:szCs w:val="27"/>
          <w:lang w:eastAsia="pl-PL"/>
        </w:rPr>
        <w:t>(jeżeli zamawiający podaje informacje o wartości zamówienia)</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t>Wartość bez VAT: </w:t>
      </w:r>
      <w:r w:rsidRPr="003F03BC">
        <w:rPr>
          <w:rFonts w:ascii="Times New Roman" w:eastAsia="Times New Roman" w:hAnsi="Times New Roman" w:cs="Times New Roman"/>
          <w:color w:val="000000"/>
          <w:sz w:val="27"/>
          <w:szCs w:val="27"/>
          <w:lang w:eastAsia="pl-PL"/>
        </w:rPr>
        <w:br/>
        <w:t>Waluta: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3F03BC">
        <w:rPr>
          <w:rFonts w:ascii="Times New Roman" w:eastAsia="Times New Roman" w:hAnsi="Times New Roman" w:cs="Times New Roman"/>
          <w:b/>
          <w:bCs/>
          <w:color w:val="000000"/>
          <w:sz w:val="27"/>
          <w:szCs w:val="27"/>
          <w:lang w:eastAsia="pl-PL"/>
        </w:rPr>
        <w:t>pkt</w:t>
      </w:r>
      <w:proofErr w:type="spellEnd"/>
      <w:r w:rsidRPr="003F03BC">
        <w:rPr>
          <w:rFonts w:ascii="Times New Roman" w:eastAsia="Times New Roman" w:hAnsi="Times New Roman" w:cs="Times New Roman"/>
          <w:b/>
          <w:bCs/>
          <w:color w:val="000000"/>
          <w:sz w:val="27"/>
          <w:szCs w:val="27"/>
          <w:lang w:eastAsia="pl-PL"/>
        </w:rPr>
        <w:t xml:space="preserve"> 6 i 7 lub w art. 134 ust. 6 </w:t>
      </w:r>
      <w:proofErr w:type="spellStart"/>
      <w:r w:rsidRPr="003F03BC">
        <w:rPr>
          <w:rFonts w:ascii="Times New Roman" w:eastAsia="Times New Roman" w:hAnsi="Times New Roman" w:cs="Times New Roman"/>
          <w:b/>
          <w:bCs/>
          <w:color w:val="000000"/>
          <w:sz w:val="27"/>
          <w:szCs w:val="27"/>
          <w:lang w:eastAsia="pl-PL"/>
        </w:rPr>
        <w:t>pkt</w:t>
      </w:r>
      <w:proofErr w:type="spellEnd"/>
      <w:r w:rsidRPr="003F03BC">
        <w:rPr>
          <w:rFonts w:ascii="Times New Roman" w:eastAsia="Times New Roman" w:hAnsi="Times New Roman" w:cs="Times New Roman"/>
          <w:b/>
          <w:bCs/>
          <w:color w:val="000000"/>
          <w:sz w:val="27"/>
          <w:szCs w:val="27"/>
          <w:lang w:eastAsia="pl-PL"/>
        </w:rPr>
        <w:t xml:space="preserve"> 3 ustawy </w:t>
      </w:r>
      <w:proofErr w:type="spellStart"/>
      <w:r w:rsidRPr="003F03BC">
        <w:rPr>
          <w:rFonts w:ascii="Times New Roman" w:eastAsia="Times New Roman" w:hAnsi="Times New Roman" w:cs="Times New Roman"/>
          <w:b/>
          <w:bCs/>
          <w:color w:val="000000"/>
          <w:sz w:val="27"/>
          <w:szCs w:val="27"/>
          <w:lang w:eastAsia="pl-PL"/>
        </w:rPr>
        <w:t>Pzp</w:t>
      </w:r>
      <w:proofErr w:type="spellEnd"/>
      <w:r w:rsidRPr="003F03BC">
        <w:rPr>
          <w:rFonts w:ascii="Times New Roman" w:eastAsia="Times New Roman" w:hAnsi="Times New Roman" w:cs="Times New Roman"/>
          <w:b/>
          <w:bCs/>
          <w:color w:val="000000"/>
          <w:sz w:val="27"/>
          <w:szCs w:val="27"/>
          <w:lang w:eastAsia="pl-PL"/>
        </w:rPr>
        <w:t>: </w:t>
      </w:r>
      <w:r w:rsidRPr="003F03BC">
        <w:rPr>
          <w:rFonts w:ascii="Times New Roman" w:eastAsia="Times New Roman" w:hAnsi="Times New Roman" w:cs="Times New Roman"/>
          <w:color w:val="000000"/>
          <w:sz w:val="27"/>
          <w:szCs w:val="27"/>
          <w:lang w:eastAsia="pl-PL"/>
        </w:rPr>
        <w:t>Tak </w:t>
      </w:r>
      <w:r w:rsidRPr="003F03B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3F03BC">
        <w:rPr>
          <w:rFonts w:ascii="Times New Roman" w:eastAsia="Times New Roman" w:hAnsi="Times New Roman" w:cs="Times New Roman"/>
          <w:color w:val="000000"/>
          <w:sz w:val="27"/>
          <w:szCs w:val="27"/>
          <w:lang w:eastAsia="pl-PL"/>
        </w:rPr>
        <w:t>pkt</w:t>
      </w:r>
      <w:proofErr w:type="spellEnd"/>
      <w:r w:rsidRPr="003F03BC">
        <w:rPr>
          <w:rFonts w:ascii="Times New Roman" w:eastAsia="Times New Roman" w:hAnsi="Times New Roman" w:cs="Times New Roman"/>
          <w:color w:val="000000"/>
          <w:sz w:val="27"/>
          <w:szCs w:val="27"/>
          <w:lang w:eastAsia="pl-PL"/>
        </w:rPr>
        <w:t xml:space="preserve"> 6 lub w art. 134 ust. 6 </w:t>
      </w:r>
      <w:proofErr w:type="spellStart"/>
      <w:r w:rsidRPr="003F03BC">
        <w:rPr>
          <w:rFonts w:ascii="Times New Roman" w:eastAsia="Times New Roman" w:hAnsi="Times New Roman" w:cs="Times New Roman"/>
          <w:color w:val="000000"/>
          <w:sz w:val="27"/>
          <w:szCs w:val="27"/>
          <w:lang w:eastAsia="pl-PL"/>
        </w:rPr>
        <w:lastRenderedPageBreak/>
        <w:t>pkt</w:t>
      </w:r>
      <w:proofErr w:type="spellEnd"/>
      <w:r w:rsidRPr="003F03BC">
        <w:rPr>
          <w:rFonts w:ascii="Times New Roman" w:eastAsia="Times New Roman" w:hAnsi="Times New Roman" w:cs="Times New Roman"/>
          <w:color w:val="000000"/>
          <w:sz w:val="27"/>
          <w:szCs w:val="27"/>
          <w:lang w:eastAsia="pl-PL"/>
        </w:rPr>
        <w:t xml:space="preserve"> 3 ustawy </w:t>
      </w:r>
      <w:proofErr w:type="spellStart"/>
      <w:r w:rsidRPr="003F03BC">
        <w:rPr>
          <w:rFonts w:ascii="Times New Roman" w:eastAsia="Times New Roman" w:hAnsi="Times New Roman" w:cs="Times New Roman"/>
          <w:color w:val="000000"/>
          <w:sz w:val="27"/>
          <w:szCs w:val="27"/>
          <w:lang w:eastAsia="pl-PL"/>
        </w:rPr>
        <w:t>Pzp</w:t>
      </w:r>
      <w:proofErr w:type="spellEnd"/>
      <w:r w:rsidRPr="003F03BC">
        <w:rPr>
          <w:rFonts w:ascii="Times New Roman" w:eastAsia="Times New Roman" w:hAnsi="Times New Roman" w:cs="Times New Roman"/>
          <w:color w:val="000000"/>
          <w:sz w:val="27"/>
          <w:szCs w:val="27"/>
          <w:lang w:eastAsia="pl-PL"/>
        </w:rPr>
        <w:t xml:space="preserve">: Zamawiający informuje, że przewiduje możliwość udzielania zamówień polegających na powtórzeniu tego samego rodzaju zamówień zgodnie z art. 67 ust. 1 pkt. 6 Ustawy </w:t>
      </w:r>
      <w:proofErr w:type="spellStart"/>
      <w:r w:rsidRPr="003F03BC">
        <w:rPr>
          <w:rFonts w:ascii="Times New Roman" w:eastAsia="Times New Roman" w:hAnsi="Times New Roman" w:cs="Times New Roman"/>
          <w:color w:val="000000"/>
          <w:sz w:val="27"/>
          <w:szCs w:val="27"/>
          <w:lang w:eastAsia="pl-PL"/>
        </w:rPr>
        <w:t>Pzp</w:t>
      </w:r>
      <w:proofErr w:type="spellEnd"/>
      <w:r w:rsidRPr="003F03BC">
        <w:rPr>
          <w:rFonts w:ascii="Times New Roman" w:eastAsia="Times New Roman" w:hAnsi="Times New Roman" w:cs="Times New Roman"/>
          <w:color w:val="000000"/>
          <w:sz w:val="27"/>
          <w:szCs w:val="27"/>
          <w:lang w:eastAsia="pl-PL"/>
        </w:rPr>
        <w:t xml:space="preserve">. Przewiduje się następujący maksymalny zakres zamówień uzupełniających dla części 1, w zależności od potrzeb Zamawiającego oraz jeżeli będzie dysponował środkami finansowymi: 1. Ustawienie nowych słupków do znaków drogowych z rur stalowych o </w:t>
      </w:r>
      <w:proofErr w:type="spellStart"/>
      <w:r w:rsidRPr="003F03BC">
        <w:rPr>
          <w:rFonts w:ascii="Times New Roman" w:eastAsia="Times New Roman" w:hAnsi="Times New Roman" w:cs="Times New Roman"/>
          <w:color w:val="000000"/>
          <w:sz w:val="27"/>
          <w:szCs w:val="27"/>
          <w:lang w:eastAsia="pl-PL"/>
        </w:rPr>
        <w:t>śr</w:t>
      </w:r>
      <w:proofErr w:type="spellEnd"/>
      <w:r w:rsidRPr="003F03BC">
        <w:rPr>
          <w:rFonts w:ascii="Times New Roman" w:eastAsia="Times New Roman" w:hAnsi="Times New Roman" w:cs="Times New Roman"/>
          <w:color w:val="000000"/>
          <w:sz w:val="27"/>
          <w:szCs w:val="27"/>
          <w:lang w:eastAsia="pl-PL"/>
        </w:rPr>
        <w:t xml:space="preserve">. min.60 mm ocynkowanych, z kotwą i daszkiem, długości średnio 3,5 m – do 50 szt. 2. Montaż i demontaż słupka z odzysku ( również poprawa ustawienia słupka) z rury stalowej o </w:t>
      </w:r>
      <w:proofErr w:type="spellStart"/>
      <w:r w:rsidRPr="003F03BC">
        <w:rPr>
          <w:rFonts w:ascii="Times New Roman" w:eastAsia="Times New Roman" w:hAnsi="Times New Roman" w:cs="Times New Roman"/>
          <w:color w:val="000000"/>
          <w:sz w:val="27"/>
          <w:szCs w:val="27"/>
          <w:lang w:eastAsia="pl-PL"/>
        </w:rPr>
        <w:t>śr</w:t>
      </w:r>
      <w:proofErr w:type="spellEnd"/>
      <w:r w:rsidRPr="003F03BC">
        <w:rPr>
          <w:rFonts w:ascii="Times New Roman" w:eastAsia="Times New Roman" w:hAnsi="Times New Roman" w:cs="Times New Roman"/>
          <w:color w:val="000000"/>
          <w:sz w:val="27"/>
          <w:szCs w:val="27"/>
          <w:lang w:eastAsia="pl-PL"/>
        </w:rPr>
        <w:t xml:space="preserve">. min.60 mm – do 50 szt. 3. Przymocowanie nowych tablic znaków drogowych kategorii A, B, C, D, E, F, G, U, T oraz innych tablic o pow. do 0,3 m2 – do 50 szt. 4. Przymocowanie nowych tablic znaków drogowych kategorii A, B, C, D, E, F, G, U, T oraz innych tablic o pow. powyżej 0,3 m2 – do 50 szt. 5. Przymocowanie nowych tablic znaków drogowych A-7 (900), B-2, B-20, D-6, D-6a, D-6b o pow. powyżej 0,3 m2 z folii II generacji – do 30 szt. 6. Wykonanie i przymocowanie nowych tablic dwustronnych z nazwą ulicy i herbem miasta o pow. do 1,5 m2 – do 20 szt. 7. Demontaż tablic znaków drogowych oraz innych tablic, w tym tablic z nazwami ulic i montaż tarczy znaku (poprawa ustawienia i mocowania tablic) z odzysku – do 150 szt. 8. Montaż 1 elementu nowego liniowego progu zwalniającego listwowego (element prosty lub element końcowy) – do 50 szt. 9. Demontaż 1 elementu progu zwalniającego (wszystkie rodzaje) i montaż elementu progu zwalniającego z odzysku – do 50 szt. 10. Montaż nowego lustra drogowego U-18a o średnicy 900 mm lub U-18b o wymiarach 1000 x 800 mm – do 10 szt. 11. Ustawienie barier ochronnych giętych z rur o średnicy min. 60 mm z przeciągiem i pochwytem, malowanych farbą podkładową i dwukrotnie farbą nawierzchniową – do 50 </w:t>
      </w:r>
      <w:proofErr w:type="spellStart"/>
      <w:r w:rsidRPr="003F03BC">
        <w:rPr>
          <w:rFonts w:ascii="Times New Roman" w:eastAsia="Times New Roman" w:hAnsi="Times New Roman" w:cs="Times New Roman"/>
          <w:color w:val="000000"/>
          <w:sz w:val="27"/>
          <w:szCs w:val="27"/>
          <w:lang w:eastAsia="pl-PL"/>
        </w:rPr>
        <w:t>mb</w:t>
      </w:r>
      <w:proofErr w:type="spellEnd"/>
      <w:r w:rsidRPr="003F03BC">
        <w:rPr>
          <w:rFonts w:ascii="Times New Roman" w:eastAsia="Times New Roman" w:hAnsi="Times New Roman" w:cs="Times New Roman"/>
          <w:color w:val="000000"/>
          <w:sz w:val="27"/>
          <w:szCs w:val="27"/>
          <w:lang w:eastAsia="pl-PL"/>
        </w:rPr>
        <w:t xml:space="preserve">.. 12. Malowanie barier ochronnych giętych z rur o średnicy 60 mm z przeciągiem i pochwytem oraz poręczy mostowych – malowanie farbą podkładową i dwukrotnie farbą nawierzchniową – 100 </w:t>
      </w:r>
      <w:proofErr w:type="spellStart"/>
      <w:r w:rsidRPr="003F03BC">
        <w:rPr>
          <w:rFonts w:ascii="Times New Roman" w:eastAsia="Times New Roman" w:hAnsi="Times New Roman" w:cs="Times New Roman"/>
          <w:color w:val="000000"/>
          <w:sz w:val="27"/>
          <w:szCs w:val="27"/>
          <w:lang w:eastAsia="pl-PL"/>
        </w:rPr>
        <w:t>mb</w:t>
      </w:r>
      <w:proofErr w:type="spellEnd"/>
      <w:r w:rsidRPr="003F03BC">
        <w:rPr>
          <w:rFonts w:ascii="Times New Roman" w:eastAsia="Times New Roman" w:hAnsi="Times New Roman" w:cs="Times New Roman"/>
          <w:color w:val="000000"/>
          <w:sz w:val="27"/>
          <w:szCs w:val="27"/>
          <w:lang w:eastAsia="pl-PL"/>
        </w:rPr>
        <w:t xml:space="preserve">. 13. Montaż i demontaż uchylnych słupków parkingowych (typowych) lub pylonów – materiał z odzysku – do 10 szt. 14. Montaż nowych słupków do znaków drogowych z rur stalowych o średnicy 50 mm - analogia – ustawienie pylonu – słupka przeszkodowego U-5b ze znakiem C-9 o średnicy 400 mm – do 10 szt. 15. Montaż 1 m2 płytowego progu zwalniającego o </w:t>
      </w:r>
      <w:r w:rsidRPr="003F03BC">
        <w:rPr>
          <w:rFonts w:ascii="Times New Roman" w:eastAsia="Times New Roman" w:hAnsi="Times New Roman" w:cs="Times New Roman"/>
          <w:color w:val="000000"/>
          <w:sz w:val="27"/>
          <w:szCs w:val="27"/>
          <w:lang w:eastAsia="pl-PL"/>
        </w:rPr>
        <w:lastRenderedPageBreak/>
        <w:t>wymiarach 2,0 x 1,8 m – 28,8 m2. 16. Demontaż i montaż 1 m2 płytowego progu zwalniającego o wymiarach 2,0 x 1,8 m (materiał z odzysku) – 28,8 m2. 17. Ustawienie ozdobnych słupków stalowo – żeliwnych o wys. 110 cm z oczkami (do mocowania łańcucha) lub bez – do 20 szt. 18. Demontaż i montaż ozdobnych słupków stalowo - żeliwnych z oczkami (do mocowania łańcucha) lub bez (materiał z odzysku) - do 20 szt. Przewiduje się następujący maksymalny zakres zamówień uzupełniających dla części 2, w zależności od potrzeb Zamawiającego oraz jeżeli będzie dysponował środkami finansowymi: 1. Wykonanie oznakowania poziomego (malowanie mechaniczne farbą odblaskową) – kolor biały – do 1 000 m2. 2. Wykonanie oznakowania poziomego (malowanie mechaniczne farbą odblaskową) – kolor czerwony – do 100 m2. 3. Wykonanie oznakowania poziomego (malowanie ręczne lub mechaniczne farbą odblaskową) – kolor niebieski – do 1 000 m2 4. Usunięcie oznakowania poziomego cienkowarstwowego (białego lub niebieskiego) – do 50 m2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t>miesiącach:   </w:t>
      </w:r>
      <w:r w:rsidRPr="003F03BC">
        <w:rPr>
          <w:rFonts w:ascii="Times New Roman" w:eastAsia="Times New Roman" w:hAnsi="Times New Roman" w:cs="Times New Roman"/>
          <w:i/>
          <w:iCs/>
          <w:color w:val="000000"/>
          <w:sz w:val="27"/>
          <w:szCs w:val="27"/>
          <w:lang w:eastAsia="pl-PL"/>
        </w:rPr>
        <w:t> lub </w:t>
      </w:r>
      <w:r w:rsidRPr="003F03BC">
        <w:rPr>
          <w:rFonts w:ascii="Times New Roman" w:eastAsia="Times New Roman" w:hAnsi="Times New Roman" w:cs="Times New Roman"/>
          <w:b/>
          <w:bCs/>
          <w:color w:val="000000"/>
          <w:sz w:val="27"/>
          <w:szCs w:val="27"/>
          <w:lang w:eastAsia="pl-PL"/>
        </w:rPr>
        <w:t>dniach:</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i/>
          <w:iCs/>
          <w:color w:val="000000"/>
          <w:sz w:val="27"/>
          <w:szCs w:val="27"/>
          <w:lang w:eastAsia="pl-PL"/>
        </w:rPr>
        <w:t>lub</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data rozpoczęcia: </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i/>
          <w:iCs/>
          <w:color w:val="000000"/>
          <w:sz w:val="27"/>
          <w:szCs w:val="27"/>
          <w:lang w:eastAsia="pl-PL"/>
        </w:rPr>
        <w:t> lub </w:t>
      </w:r>
      <w:r w:rsidRPr="003F03BC">
        <w:rPr>
          <w:rFonts w:ascii="Times New Roman" w:eastAsia="Times New Roman" w:hAnsi="Times New Roman" w:cs="Times New Roman"/>
          <w:b/>
          <w:bCs/>
          <w:color w:val="000000"/>
          <w:sz w:val="27"/>
          <w:szCs w:val="27"/>
          <w:lang w:eastAsia="pl-PL"/>
        </w:rPr>
        <w:t>zakończenia: </w:t>
      </w:r>
      <w:r w:rsidRPr="003F03BC">
        <w:rPr>
          <w:rFonts w:ascii="Times New Roman" w:eastAsia="Times New Roman" w:hAnsi="Times New Roman" w:cs="Times New Roman"/>
          <w:color w:val="000000"/>
          <w:sz w:val="27"/>
          <w:szCs w:val="27"/>
          <w:lang w:eastAsia="pl-PL"/>
        </w:rPr>
        <w:t>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Data zakończenia</w:t>
            </w:r>
          </w:p>
        </w:tc>
      </w:tr>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2019-12-31</w:t>
            </w:r>
          </w:p>
        </w:tc>
      </w:tr>
    </w:tbl>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II.9) Informacje dodatkowe:</w:t>
      </w:r>
    </w:p>
    <w:p w:rsidR="003F03BC" w:rsidRPr="003F03BC" w:rsidRDefault="003F03BC" w:rsidP="003F03BC">
      <w:pPr>
        <w:spacing w:after="0" w:line="450" w:lineRule="atLeast"/>
        <w:rPr>
          <w:rFonts w:ascii="Times New Roman" w:eastAsia="Times New Roman" w:hAnsi="Times New Roman" w:cs="Times New Roman"/>
          <w:b/>
          <w:bCs/>
          <w:color w:val="000000"/>
          <w:sz w:val="36"/>
          <w:szCs w:val="36"/>
          <w:lang w:eastAsia="pl-PL"/>
        </w:rPr>
      </w:pPr>
      <w:r w:rsidRPr="003F03B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III.1) WARUNKI UDZIAŁU W POSTĘPOWANIU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t>Określenie warunków: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lastRenderedPageBreak/>
        <w:t>Informacje dodatkowe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III.1.2) Sytuacja finansowa lub ekonomiczna </w:t>
      </w:r>
      <w:r w:rsidRPr="003F03BC">
        <w:rPr>
          <w:rFonts w:ascii="Times New Roman" w:eastAsia="Times New Roman" w:hAnsi="Times New Roman" w:cs="Times New Roman"/>
          <w:color w:val="000000"/>
          <w:sz w:val="27"/>
          <w:szCs w:val="27"/>
          <w:lang w:eastAsia="pl-PL"/>
        </w:rPr>
        <w:br/>
        <w:t>Określenie warunków: Wykonawca musi wykazać, iż znajduje się w sytuacji finansowej pozwalającej mu na realizacje zamówienia, a w szczególności: a) Dla część nr 1: wykonawca musi potwierdzić, że jest ubezpieczony od odpowiedzialności cywilnej w zakresie prowadzonej działalności związanej z przedmiotem zamówienia na sumę gwarancyjną nie mniejszą niż 300 000,00 zł. b) Dla część nr 2: wykonawca musi potwierdzić, że jest ubezpieczony od odpowiedzialności cywilnej w zakresie prowadzonej działalności związanej z przedmiotem zamówienia na sumę gwarancyjną nie mniejszą niż 300 000,00 zł. </w:t>
      </w:r>
      <w:r w:rsidRPr="003F03BC">
        <w:rPr>
          <w:rFonts w:ascii="Times New Roman" w:eastAsia="Times New Roman" w:hAnsi="Times New Roman" w:cs="Times New Roman"/>
          <w:color w:val="000000"/>
          <w:sz w:val="27"/>
          <w:szCs w:val="27"/>
          <w:lang w:eastAsia="pl-PL"/>
        </w:rPr>
        <w:br/>
        <w:t>Informacje dodatkowe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III.1.3) Zdolność techniczna lub zawodowa </w:t>
      </w:r>
      <w:r w:rsidRPr="003F03BC">
        <w:rPr>
          <w:rFonts w:ascii="Times New Roman" w:eastAsia="Times New Roman" w:hAnsi="Times New Roman" w:cs="Times New Roman"/>
          <w:color w:val="000000"/>
          <w:sz w:val="27"/>
          <w:szCs w:val="27"/>
          <w:lang w:eastAsia="pl-PL"/>
        </w:rPr>
        <w:br/>
        <w:t>Określenie warunków: . Wykonawca musi wykazać, iż w okresie ostatnich 5 lat przed upływem terminu składania ofert, a jeżeli okres prowadzenia działalności jest krótszy – w tym okresie, wykonał lub wykonuje należycie: a) dla części nr 1: co najmniej dwie roboty budowlane odpowiadające rodzajem i wartością przedmiotowi zamówienia. Przez „roboty budowlane odpowiadające rodzajem i wartością” Zamawiający rozumie roboty budowlane, polegające na wykonaniu (utrzymaniu) oznakowania pionowego, w tym ustawienie barier ochronnych, montaż progów zwalniających i ustawienie luster o wartości nie mniejszej niż 80.000,00 zł (brutto) każda. c) dla części nr 2: co najmniej jedną robotę budowlaną odpowiadającą rodzajem i wartością przedmiotowi zamówienia. Przez „roboty budowlane odpowiadające rodzajem i wartością” Zamawiający rozumie roboty budowlane, polegające na wykonaniu (utrzymaniu) oznakowania poziomego na powierzchni minimum 2500 m2 lub za minimalną kwotę brutto 40.000,00 zł. Wykonawca musi wykazać dysponowanie (dysponuje lub będzie dysponował) osobami niezbędnymi do wykonania niniejszego zamówienia tj. a) dla części 1 oraz dla części nr 2: co najmniej jedną osobą posiadającą aktualne uprawnienia budowlane do kierowania robotami budowlanymi w specjalności drogowej (wystarczające są uprawnienia w ograniczonym zakresie) </w:t>
      </w:r>
      <w:r w:rsidRPr="003F03BC">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3F03BC">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Tak </w:t>
      </w:r>
      <w:r w:rsidRPr="003F03BC">
        <w:rPr>
          <w:rFonts w:ascii="Times New Roman" w:eastAsia="Times New Roman" w:hAnsi="Times New Roman" w:cs="Times New Roman"/>
          <w:color w:val="000000"/>
          <w:sz w:val="27"/>
          <w:szCs w:val="27"/>
          <w:lang w:eastAsia="pl-PL"/>
        </w:rPr>
        <w:br/>
        <w:t>Informacje dodatkowe: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III.2) PODSTAWY WYKLUCZENIA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F03BC">
        <w:rPr>
          <w:rFonts w:ascii="Times New Roman" w:eastAsia="Times New Roman" w:hAnsi="Times New Roman" w:cs="Times New Roman"/>
          <w:b/>
          <w:bCs/>
          <w:color w:val="000000"/>
          <w:sz w:val="27"/>
          <w:szCs w:val="27"/>
          <w:lang w:eastAsia="pl-PL"/>
        </w:rPr>
        <w:t>Pzp</w:t>
      </w:r>
      <w:proofErr w:type="spellEnd"/>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F03BC">
        <w:rPr>
          <w:rFonts w:ascii="Times New Roman" w:eastAsia="Times New Roman" w:hAnsi="Times New Roman" w:cs="Times New Roman"/>
          <w:b/>
          <w:bCs/>
          <w:color w:val="000000"/>
          <w:sz w:val="27"/>
          <w:szCs w:val="27"/>
          <w:lang w:eastAsia="pl-PL"/>
        </w:rPr>
        <w:t>Pzp</w:t>
      </w:r>
      <w:proofErr w:type="spellEnd"/>
      <w:r w:rsidRPr="003F03B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3F03BC">
        <w:rPr>
          <w:rFonts w:ascii="Times New Roman" w:eastAsia="Times New Roman" w:hAnsi="Times New Roman" w:cs="Times New Roman"/>
          <w:color w:val="000000"/>
          <w:sz w:val="27"/>
          <w:szCs w:val="27"/>
          <w:lang w:eastAsia="pl-PL"/>
        </w:rPr>
        <w:t>pkt</w:t>
      </w:r>
      <w:proofErr w:type="spellEnd"/>
      <w:r w:rsidRPr="003F03BC">
        <w:rPr>
          <w:rFonts w:ascii="Times New Roman" w:eastAsia="Times New Roman" w:hAnsi="Times New Roman" w:cs="Times New Roman"/>
          <w:color w:val="000000"/>
          <w:sz w:val="27"/>
          <w:szCs w:val="27"/>
          <w:lang w:eastAsia="pl-PL"/>
        </w:rPr>
        <w:t xml:space="preserve"> 1 ustawy </w:t>
      </w:r>
      <w:proofErr w:type="spellStart"/>
      <w:r w:rsidRPr="003F03BC">
        <w:rPr>
          <w:rFonts w:ascii="Times New Roman" w:eastAsia="Times New Roman" w:hAnsi="Times New Roman" w:cs="Times New Roman"/>
          <w:color w:val="000000"/>
          <w:sz w:val="27"/>
          <w:szCs w:val="27"/>
          <w:lang w:eastAsia="pl-PL"/>
        </w:rPr>
        <w:t>Pzp</w:t>
      </w:r>
      <w:proofErr w:type="spellEnd"/>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3F03BC">
        <w:rPr>
          <w:rFonts w:ascii="Times New Roman" w:eastAsia="Times New Roman" w:hAnsi="Times New Roman" w:cs="Times New Roman"/>
          <w:color w:val="000000"/>
          <w:sz w:val="27"/>
          <w:szCs w:val="27"/>
          <w:lang w:eastAsia="pl-PL"/>
        </w:rPr>
        <w:t>pkt</w:t>
      </w:r>
      <w:proofErr w:type="spellEnd"/>
      <w:r w:rsidRPr="003F03BC">
        <w:rPr>
          <w:rFonts w:ascii="Times New Roman" w:eastAsia="Times New Roman" w:hAnsi="Times New Roman" w:cs="Times New Roman"/>
          <w:color w:val="000000"/>
          <w:sz w:val="27"/>
          <w:szCs w:val="27"/>
          <w:lang w:eastAsia="pl-PL"/>
        </w:rPr>
        <w:t xml:space="preserve"> 4 ustawy </w:t>
      </w:r>
      <w:proofErr w:type="spellStart"/>
      <w:r w:rsidRPr="003F03BC">
        <w:rPr>
          <w:rFonts w:ascii="Times New Roman" w:eastAsia="Times New Roman" w:hAnsi="Times New Roman" w:cs="Times New Roman"/>
          <w:color w:val="000000"/>
          <w:sz w:val="27"/>
          <w:szCs w:val="27"/>
          <w:lang w:eastAsia="pl-PL"/>
        </w:rPr>
        <w:t>Pzp</w:t>
      </w:r>
      <w:proofErr w:type="spellEnd"/>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F03BC">
        <w:rPr>
          <w:rFonts w:ascii="Times New Roman" w:eastAsia="Times New Roman" w:hAnsi="Times New Roman" w:cs="Times New Roman"/>
          <w:color w:val="000000"/>
          <w:sz w:val="27"/>
          <w:szCs w:val="27"/>
          <w:lang w:eastAsia="pl-PL"/>
        </w:rPr>
        <w:br/>
        <w:t>Tak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Oświadczenie o spełnianiu kryteriów selekcji </w:t>
      </w:r>
      <w:r w:rsidRPr="003F03BC">
        <w:rPr>
          <w:rFonts w:ascii="Times New Roman" w:eastAsia="Times New Roman" w:hAnsi="Times New Roman" w:cs="Times New Roman"/>
          <w:color w:val="000000"/>
          <w:sz w:val="27"/>
          <w:szCs w:val="27"/>
          <w:lang w:eastAsia="pl-PL"/>
        </w:rPr>
        <w:br/>
        <w:t>Nie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lastRenderedPageBreak/>
        <w:t xml:space="preserve">Wykonawca, którego oferta zostanie najwyżej oceniona w celu wykazania braku podstaw wykluczenia z postępowania zostanie wezwany do przedłożenia aktualnego odpisu z właściwego rejestru lub centralnej ewidencji o działalności gospodarczej, jeżeli odrębne przepisy wymagają wpisu do rejestru lub ewidencji.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Dokumenty składane przez Wykonawcę mającego siedzibę lub miejsce zamieszkania poza terytorium Rzeczypospolitej Polskiej. 1. Jeżeli Wykonawca ma siedzibę lub miejsce zamieszkania poza terytorium Rzeczypospolitej Polskiej, w celu potwierdzenia braku podstaw wykluczenia wskazanego w </w:t>
      </w:r>
      <w:proofErr w:type="spellStart"/>
      <w:r w:rsidRPr="003F03BC">
        <w:rPr>
          <w:rFonts w:ascii="Times New Roman" w:eastAsia="Times New Roman" w:hAnsi="Times New Roman" w:cs="Times New Roman"/>
          <w:color w:val="000000"/>
          <w:sz w:val="27"/>
          <w:szCs w:val="27"/>
          <w:lang w:eastAsia="pl-PL"/>
        </w:rPr>
        <w:t>pkt</w:t>
      </w:r>
      <w:proofErr w:type="spellEnd"/>
      <w:r w:rsidRPr="003F03BC">
        <w:rPr>
          <w:rFonts w:ascii="Times New Roman" w:eastAsia="Times New Roman" w:hAnsi="Times New Roman" w:cs="Times New Roman"/>
          <w:color w:val="000000"/>
          <w:sz w:val="27"/>
          <w:szCs w:val="27"/>
          <w:lang w:eastAsia="pl-PL"/>
        </w:rPr>
        <w:t xml:space="preserve"> 2.2.1 - składa dokument lub dokumenty wystawione w kraju, w którym Wykonawca ma siedzibę lub miejsce zamieszkania, potwierdzające odpowiednio, że nie otwarto jego likwidacji ani nie ogłoszono upadłości. 2. Dokumenty, o których mowa w </w:t>
      </w:r>
      <w:proofErr w:type="spellStart"/>
      <w:r w:rsidRPr="003F03BC">
        <w:rPr>
          <w:rFonts w:ascii="Times New Roman" w:eastAsia="Times New Roman" w:hAnsi="Times New Roman" w:cs="Times New Roman"/>
          <w:color w:val="000000"/>
          <w:sz w:val="27"/>
          <w:szCs w:val="27"/>
          <w:lang w:eastAsia="pl-PL"/>
        </w:rPr>
        <w:t>pkt</w:t>
      </w:r>
      <w:proofErr w:type="spellEnd"/>
      <w:r w:rsidRPr="003F03BC">
        <w:rPr>
          <w:rFonts w:ascii="Times New Roman" w:eastAsia="Times New Roman" w:hAnsi="Times New Roman" w:cs="Times New Roman"/>
          <w:color w:val="000000"/>
          <w:sz w:val="27"/>
          <w:szCs w:val="27"/>
          <w:lang w:eastAsia="pl-PL"/>
        </w:rPr>
        <w:t xml:space="preserve"> 7.1. niniejszego rozdziału SIWZ, powinny być wystawione nie wcześniej niż 6 miesięcy przed upływem terminu składania ofert. 3. Jeżeli w kraju, w którym Wykonawca ma siedzibę lub miejsce zamieszkania ma osoba, której dokument dotyczy, nie wydaje się dokumentów, o których mowa w </w:t>
      </w:r>
      <w:proofErr w:type="spellStart"/>
      <w:r w:rsidRPr="003F03BC">
        <w:rPr>
          <w:rFonts w:ascii="Times New Roman" w:eastAsia="Times New Roman" w:hAnsi="Times New Roman" w:cs="Times New Roman"/>
          <w:color w:val="000000"/>
          <w:sz w:val="27"/>
          <w:szCs w:val="27"/>
          <w:lang w:eastAsia="pl-PL"/>
        </w:rPr>
        <w:t>pkt</w:t>
      </w:r>
      <w:proofErr w:type="spellEnd"/>
      <w:r w:rsidRPr="003F03BC">
        <w:rPr>
          <w:rFonts w:ascii="Times New Roman" w:eastAsia="Times New Roman" w:hAnsi="Times New Roman" w:cs="Times New Roman"/>
          <w:color w:val="000000"/>
          <w:sz w:val="27"/>
          <w:szCs w:val="27"/>
          <w:lang w:eastAsia="pl-PL"/>
        </w:rPr>
        <w:t xml:space="preserve"> 7.1.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3F03BC">
        <w:rPr>
          <w:rFonts w:ascii="Times New Roman" w:eastAsia="Times New Roman" w:hAnsi="Times New Roman" w:cs="Times New Roman"/>
          <w:color w:val="000000"/>
          <w:sz w:val="27"/>
          <w:szCs w:val="27"/>
          <w:lang w:eastAsia="pl-PL"/>
        </w:rPr>
        <w:t>pkt</w:t>
      </w:r>
      <w:proofErr w:type="spellEnd"/>
      <w:r w:rsidRPr="003F03BC">
        <w:rPr>
          <w:rFonts w:ascii="Times New Roman" w:eastAsia="Times New Roman" w:hAnsi="Times New Roman" w:cs="Times New Roman"/>
          <w:color w:val="000000"/>
          <w:sz w:val="27"/>
          <w:szCs w:val="27"/>
          <w:lang w:eastAsia="pl-PL"/>
        </w:rPr>
        <w:t xml:space="preserve"> 7.2. niniejszego rozdziału SIWZ stosuje się.</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t>1. dla części nr 1 i 2 – polisę ubezpieczeniową od odpowiedzialności cywilnej w zakresie prowadzonej działalności związanej z przedmiotem zamówienia na sumę gwarancyjną nie mniejszą niż 300000,00 zł. 2. a) dla części nr 1 i 2 - wykazu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5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dla części nr 1 i 2 - wykazu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6 do SIWZ (wymagania w tym zakresie zostały określone dla każdej części zamówienia w punkcie 3.3.2).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III.5.2) W ZAKRESIE KRYTERIÓW SELEKCJI:</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3F03BC">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 xml:space="preserve">III.7) INNE DOKUMENTY NIE WYMIENIONE W </w:t>
      </w:r>
      <w:proofErr w:type="spellStart"/>
      <w:r w:rsidRPr="003F03BC">
        <w:rPr>
          <w:rFonts w:ascii="Times New Roman" w:eastAsia="Times New Roman" w:hAnsi="Times New Roman" w:cs="Times New Roman"/>
          <w:b/>
          <w:bCs/>
          <w:color w:val="000000"/>
          <w:sz w:val="27"/>
          <w:szCs w:val="27"/>
          <w:lang w:eastAsia="pl-PL"/>
        </w:rPr>
        <w:t>pkt</w:t>
      </w:r>
      <w:proofErr w:type="spellEnd"/>
      <w:r w:rsidRPr="003F03BC">
        <w:rPr>
          <w:rFonts w:ascii="Times New Roman" w:eastAsia="Times New Roman" w:hAnsi="Times New Roman" w:cs="Times New Roman"/>
          <w:b/>
          <w:bCs/>
          <w:color w:val="000000"/>
          <w:sz w:val="27"/>
          <w:szCs w:val="27"/>
          <w:lang w:eastAsia="pl-PL"/>
        </w:rPr>
        <w:t xml:space="preserve"> III.3) - III.6)</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3F03BC">
        <w:rPr>
          <w:rFonts w:ascii="Times New Roman" w:eastAsia="Times New Roman" w:hAnsi="Times New Roman" w:cs="Times New Roman"/>
          <w:color w:val="000000"/>
          <w:sz w:val="27"/>
          <w:szCs w:val="27"/>
          <w:lang w:eastAsia="pl-PL"/>
        </w:rPr>
        <w:t>pkt</w:t>
      </w:r>
      <w:proofErr w:type="spellEnd"/>
      <w:r w:rsidRPr="003F03BC">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3F03BC">
        <w:rPr>
          <w:rFonts w:ascii="Times New Roman" w:eastAsia="Times New Roman" w:hAnsi="Times New Roman" w:cs="Times New Roman"/>
          <w:color w:val="000000"/>
          <w:sz w:val="27"/>
          <w:szCs w:val="27"/>
          <w:lang w:eastAsia="pl-PL"/>
        </w:rPr>
        <w:t>pkt</w:t>
      </w:r>
      <w:proofErr w:type="spellEnd"/>
      <w:r w:rsidRPr="003F03BC">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jaki przedstawi Zamawiający na stronie internetowej z chwilą umieszczenia informacji z otwarcia ofert). UWAGA! W przypadku Wykonawców wspólnie składających ofertę, oświadczenia o których mowa powyżej zobowiązany jest złożyć każdy z Wykonawców wspólnie składających ofertę. 2) Formularz Ofertowy zgodnie z załącznikiem nr 1 do SIWZ. 3) Oświadczenia zgodnie z załącznikiem nr 2 i nr 3 do SIWZ (oświadczenia z </w:t>
      </w:r>
      <w:proofErr w:type="spellStart"/>
      <w:r w:rsidRPr="003F03BC">
        <w:rPr>
          <w:rFonts w:ascii="Times New Roman" w:eastAsia="Times New Roman" w:hAnsi="Times New Roman" w:cs="Times New Roman"/>
          <w:color w:val="000000"/>
          <w:sz w:val="27"/>
          <w:szCs w:val="27"/>
          <w:lang w:eastAsia="pl-PL"/>
        </w:rPr>
        <w:t>art</w:t>
      </w:r>
      <w:proofErr w:type="spellEnd"/>
      <w:r w:rsidRPr="003F03BC">
        <w:rPr>
          <w:rFonts w:ascii="Times New Roman" w:eastAsia="Times New Roman" w:hAnsi="Times New Roman" w:cs="Times New Roman"/>
          <w:color w:val="000000"/>
          <w:sz w:val="27"/>
          <w:szCs w:val="27"/>
          <w:lang w:eastAsia="pl-PL"/>
        </w:rPr>
        <w:t xml:space="preserve"> 25a ustawy) które należy złożyć w formie pisemnej. 4) O ile Wykonawca korzysta ze zdolności lub sytuacji innych podmiotów na zasadach określonych w art. 22a ustawy </w:t>
      </w:r>
      <w:proofErr w:type="spellStart"/>
      <w:r w:rsidRPr="003F03BC">
        <w:rPr>
          <w:rFonts w:ascii="Times New Roman" w:eastAsia="Times New Roman" w:hAnsi="Times New Roman" w:cs="Times New Roman"/>
          <w:color w:val="000000"/>
          <w:sz w:val="27"/>
          <w:szCs w:val="27"/>
          <w:lang w:eastAsia="pl-PL"/>
        </w:rPr>
        <w:t>Pzp</w:t>
      </w:r>
      <w:proofErr w:type="spellEnd"/>
      <w:r w:rsidRPr="003F03BC">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5) Pełnomocnictwo ustanowione do reprezentowania Wykonawcy/ów ubiegającego/</w:t>
      </w:r>
      <w:proofErr w:type="spellStart"/>
      <w:r w:rsidRPr="003F03BC">
        <w:rPr>
          <w:rFonts w:ascii="Times New Roman" w:eastAsia="Times New Roman" w:hAnsi="Times New Roman" w:cs="Times New Roman"/>
          <w:color w:val="000000"/>
          <w:sz w:val="27"/>
          <w:szCs w:val="27"/>
          <w:lang w:eastAsia="pl-PL"/>
        </w:rPr>
        <w:t>cych</w:t>
      </w:r>
      <w:proofErr w:type="spellEnd"/>
      <w:r w:rsidRPr="003F03BC">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6) Dowód wniesienia wadium: kopii potwierdzenia nadania przelewu.</w:t>
      </w:r>
    </w:p>
    <w:p w:rsidR="003F03BC" w:rsidRPr="003F03BC" w:rsidRDefault="003F03BC" w:rsidP="003F03BC">
      <w:pPr>
        <w:spacing w:after="0" w:line="450" w:lineRule="atLeast"/>
        <w:rPr>
          <w:rFonts w:ascii="Times New Roman" w:eastAsia="Times New Roman" w:hAnsi="Times New Roman" w:cs="Times New Roman"/>
          <w:b/>
          <w:bCs/>
          <w:color w:val="000000"/>
          <w:sz w:val="36"/>
          <w:szCs w:val="36"/>
          <w:lang w:eastAsia="pl-PL"/>
        </w:rPr>
      </w:pPr>
      <w:r w:rsidRPr="003F03BC">
        <w:rPr>
          <w:rFonts w:ascii="Times New Roman" w:eastAsia="Times New Roman" w:hAnsi="Times New Roman" w:cs="Times New Roman"/>
          <w:b/>
          <w:bCs/>
          <w:color w:val="000000"/>
          <w:sz w:val="36"/>
          <w:szCs w:val="36"/>
          <w:u w:val="single"/>
          <w:lang w:eastAsia="pl-PL"/>
        </w:rPr>
        <w:t>SEKCJA IV: PROCEDURA</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lastRenderedPageBreak/>
        <w:t>IV.1) OPIS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IV.1.1) Tryb udzielenia zamówienia: </w:t>
      </w:r>
      <w:r w:rsidRPr="003F03BC">
        <w:rPr>
          <w:rFonts w:ascii="Times New Roman" w:eastAsia="Times New Roman" w:hAnsi="Times New Roman" w:cs="Times New Roman"/>
          <w:color w:val="000000"/>
          <w:sz w:val="27"/>
          <w:szCs w:val="27"/>
          <w:lang w:eastAsia="pl-PL"/>
        </w:rPr>
        <w:t>Przetarg nieograniczony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IV.1.2) Zamawiający żąda wniesienia wadium:</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Tak </w:t>
      </w:r>
      <w:r w:rsidRPr="003F03BC">
        <w:rPr>
          <w:rFonts w:ascii="Times New Roman" w:eastAsia="Times New Roman" w:hAnsi="Times New Roman" w:cs="Times New Roman"/>
          <w:color w:val="000000"/>
          <w:sz w:val="27"/>
          <w:szCs w:val="27"/>
          <w:lang w:eastAsia="pl-PL"/>
        </w:rPr>
        <w:br/>
        <w:t>Informacja na temat wadium </w:t>
      </w:r>
      <w:r w:rsidRPr="003F03BC">
        <w:rPr>
          <w:rFonts w:ascii="Times New Roman" w:eastAsia="Times New Roman" w:hAnsi="Times New Roman" w:cs="Times New Roman"/>
          <w:color w:val="000000"/>
          <w:sz w:val="27"/>
          <w:szCs w:val="27"/>
          <w:lang w:eastAsia="pl-PL"/>
        </w:rPr>
        <w:br/>
        <w:t xml:space="preserve">1. Oferta musi być zabezpieczona wadium w wysokości: </w:t>
      </w:r>
      <w:r w:rsidRPr="003F03BC">
        <w:rPr>
          <w:rFonts w:ascii="Times New Roman" w:eastAsia="Times New Roman" w:hAnsi="Times New Roman" w:cs="Times New Roman"/>
          <w:color w:val="000000"/>
          <w:sz w:val="27"/>
          <w:szCs w:val="27"/>
          <w:lang w:eastAsia="pl-PL"/>
        </w:rPr>
        <w:sym w:font="Symbol" w:char="F02D"/>
      </w:r>
      <w:r w:rsidRPr="003F03BC">
        <w:rPr>
          <w:rFonts w:ascii="Times New Roman" w:eastAsia="Times New Roman" w:hAnsi="Times New Roman" w:cs="Times New Roman"/>
          <w:color w:val="000000"/>
          <w:sz w:val="27"/>
          <w:szCs w:val="27"/>
          <w:lang w:eastAsia="pl-PL"/>
        </w:rPr>
        <w:t xml:space="preserve"> Część nr 1: 4 000,00 zł (słownie: cztery tysiące złotych 00/100). </w:t>
      </w:r>
      <w:r w:rsidRPr="003F03BC">
        <w:rPr>
          <w:rFonts w:ascii="Times New Roman" w:eastAsia="Times New Roman" w:hAnsi="Times New Roman" w:cs="Times New Roman"/>
          <w:color w:val="000000"/>
          <w:sz w:val="27"/>
          <w:szCs w:val="27"/>
          <w:lang w:eastAsia="pl-PL"/>
        </w:rPr>
        <w:sym w:font="Symbol" w:char="F02D"/>
      </w:r>
      <w:r w:rsidRPr="003F03BC">
        <w:rPr>
          <w:rFonts w:ascii="Times New Roman" w:eastAsia="Times New Roman" w:hAnsi="Times New Roman" w:cs="Times New Roman"/>
          <w:color w:val="000000"/>
          <w:sz w:val="27"/>
          <w:szCs w:val="27"/>
          <w:lang w:eastAsia="pl-PL"/>
        </w:rPr>
        <w:t xml:space="preserve"> Część nr 2: 2 000,00 zł (słownie: dwa tysiące złotych 00/100) 2. Wadium musi obejmować cały okres związania ofertą. 3. Termin wniesienia wadium upływa w dniu 6 luty 2019 r. do godz. 0945. 4. Wadium może być wnoszone w jednej lub kilku następujących formach: a) w pieniądzu; b) poręczeniach bankowych lub poręczeniach spółdzielczej kasy oszczędnościowo - kredytowej, z tym że poręczenie kasy jest zawsze poręczeniem pieniężnym; c) gwarancjach bankowych; d) gwarancjach ubezpieczeniowych; poręczeniach udzielanych przez podmioty, o których mowa w art. 6b ust. 5 </w:t>
      </w:r>
      <w:proofErr w:type="spellStart"/>
      <w:r w:rsidRPr="003F03BC">
        <w:rPr>
          <w:rFonts w:ascii="Times New Roman" w:eastAsia="Times New Roman" w:hAnsi="Times New Roman" w:cs="Times New Roman"/>
          <w:color w:val="000000"/>
          <w:sz w:val="27"/>
          <w:szCs w:val="27"/>
          <w:lang w:eastAsia="pl-PL"/>
        </w:rPr>
        <w:t>pkt</w:t>
      </w:r>
      <w:proofErr w:type="spellEnd"/>
      <w:r w:rsidRPr="003F03BC">
        <w:rPr>
          <w:rFonts w:ascii="Times New Roman" w:eastAsia="Times New Roman" w:hAnsi="Times New Roman" w:cs="Times New Roman"/>
          <w:color w:val="000000"/>
          <w:sz w:val="27"/>
          <w:szCs w:val="27"/>
          <w:lang w:eastAsia="pl-PL"/>
        </w:rPr>
        <w:t xml:space="preserve"> 2 ustawy z 9 listopada 2000 r. o utworzeniu Polskiej Agencji Rozwoju Przedsiębiorczości (</w:t>
      </w:r>
      <w:proofErr w:type="spellStart"/>
      <w:r w:rsidRPr="003F03BC">
        <w:rPr>
          <w:rFonts w:ascii="Times New Roman" w:eastAsia="Times New Roman" w:hAnsi="Times New Roman" w:cs="Times New Roman"/>
          <w:color w:val="000000"/>
          <w:sz w:val="27"/>
          <w:szCs w:val="27"/>
          <w:lang w:eastAsia="pl-PL"/>
        </w:rPr>
        <w:t>t.j</w:t>
      </w:r>
      <w:proofErr w:type="spellEnd"/>
      <w:r w:rsidRPr="003F03BC">
        <w:rPr>
          <w:rFonts w:ascii="Times New Roman" w:eastAsia="Times New Roman" w:hAnsi="Times New Roman" w:cs="Times New Roman"/>
          <w:color w:val="000000"/>
          <w:sz w:val="27"/>
          <w:szCs w:val="27"/>
          <w:lang w:eastAsia="pl-PL"/>
        </w:rPr>
        <w:t xml:space="preserve">. </w:t>
      </w:r>
      <w:proofErr w:type="spellStart"/>
      <w:r w:rsidRPr="003F03BC">
        <w:rPr>
          <w:rFonts w:ascii="Times New Roman" w:eastAsia="Times New Roman" w:hAnsi="Times New Roman" w:cs="Times New Roman"/>
          <w:color w:val="000000"/>
          <w:sz w:val="27"/>
          <w:szCs w:val="27"/>
          <w:lang w:eastAsia="pl-PL"/>
        </w:rPr>
        <w:t>Dz.U</w:t>
      </w:r>
      <w:proofErr w:type="spellEnd"/>
      <w:r w:rsidRPr="003F03BC">
        <w:rPr>
          <w:rFonts w:ascii="Times New Roman" w:eastAsia="Times New Roman" w:hAnsi="Times New Roman" w:cs="Times New Roman"/>
          <w:color w:val="000000"/>
          <w:sz w:val="27"/>
          <w:szCs w:val="27"/>
          <w:lang w:eastAsia="pl-PL"/>
        </w:rPr>
        <w:t xml:space="preserve">. z 2018 r. poz. 110 z </w:t>
      </w:r>
      <w:proofErr w:type="spellStart"/>
      <w:r w:rsidRPr="003F03BC">
        <w:rPr>
          <w:rFonts w:ascii="Times New Roman" w:eastAsia="Times New Roman" w:hAnsi="Times New Roman" w:cs="Times New Roman"/>
          <w:color w:val="000000"/>
          <w:sz w:val="27"/>
          <w:szCs w:val="27"/>
          <w:lang w:eastAsia="pl-PL"/>
        </w:rPr>
        <w:t>późn</w:t>
      </w:r>
      <w:proofErr w:type="spellEnd"/>
      <w:r w:rsidRPr="003F03BC">
        <w:rPr>
          <w:rFonts w:ascii="Times New Roman" w:eastAsia="Times New Roman" w:hAnsi="Times New Roman" w:cs="Times New Roman"/>
          <w:color w:val="000000"/>
          <w:sz w:val="27"/>
          <w:szCs w:val="27"/>
          <w:lang w:eastAsia="pl-PL"/>
        </w:rPr>
        <w:t xml:space="preserve">. zm.). e) Wadium wnoszone w pieniądzu należy wpłacić przelewem na rachunek Zamawiającego – ING Bank Śląski 04 1050 1230 1000 0090 3047 3228 z dopiskiem : „Bieżące utrzymanie oznakowania w 2019 r.” – część 1 lub część 2 lub część 1 i 2 Kserokopię dowodu wpłaty należy dołączyć do oferty. 5. Kserokopię dowodu wpłaty można dołączyć do oferty. Zamawiający uzna za skutecznie wniesione wadium w pieniądzu, gdy znajdzie się ono na rachunku Zamawiającego przed upływem terminu określonego w </w:t>
      </w:r>
      <w:proofErr w:type="spellStart"/>
      <w:r w:rsidRPr="003F03BC">
        <w:rPr>
          <w:rFonts w:ascii="Times New Roman" w:eastAsia="Times New Roman" w:hAnsi="Times New Roman" w:cs="Times New Roman"/>
          <w:color w:val="000000"/>
          <w:sz w:val="27"/>
          <w:szCs w:val="27"/>
          <w:lang w:eastAsia="pl-PL"/>
        </w:rPr>
        <w:t>pkt</w:t>
      </w:r>
      <w:proofErr w:type="spellEnd"/>
      <w:r w:rsidRPr="003F03BC">
        <w:rPr>
          <w:rFonts w:ascii="Times New Roman" w:eastAsia="Times New Roman" w:hAnsi="Times New Roman" w:cs="Times New Roman"/>
          <w:color w:val="000000"/>
          <w:sz w:val="27"/>
          <w:szCs w:val="27"/>
          <w:lang w:eastAsia="pl-PL"/>
        </w:rPr>
        <w:t xml:space="preserve"> 3 niniejszego rozdziału.</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IV.1.3) Przewiduje się udzielenie zaliczek na poczet wykonania zamówienia:</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Nie </w:t>
      </w:r>
      <w:r w:rsidRPr="003F03BC">
        <w:rPr>
          <w:rFonts w:ascii="Times New Roman" w:eastAsia="Times New Roman" w:hAnsi="Times New Roman" w:cs="Times New Roman"/>
          <w:color w:val="000000"/>
          <w:sz w:val="27"/>
          <w:szCs w:val="27"/>
          <w:lang w:eastAsia="pl-PL"/>
        </w:rPr>
        <w:br/>
        <w:t>Należy podać informacje na temat udzielania zaliczek: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lastRenderedPageBreak/>
        <w:t>Nie </w:t>
      </w:r>
      <w:r w:rsidRPr="003F03B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F03BC">
        <w:rPr>
          <w:rFonts w:ascii="Times New Roman" w:eastAsia="Times New Roman" w:hAnsi="Times New Roman" w:cs="Times New Roman"/>
          <w:color w:val="000000"/>
          <w:sz w:val="27"/>
          <w:szCs w:val="27"/>
          <w:lang w:eastAsia="pl-PL"/>
        </w:rPr>
        <w:br/>
        <w:t>Nie </w:t>
      </w:r>
      <w:r w:rsidRPr="003F03BC">
        <w:rPr>
          <w:rFonts w:ascii="Times New Roman" w:eastAsia="Times New Roman" w:hAnsi="Times New Roman" w:cs="Times New Roman"/>
          <w:color w:val="000000"/>
          <w:sz w:val="27"/>
          <w:szCs w:val="27"/>
          <w:lang w:eastAsia="pl-PL"/>
        </w:rPr>
        <w:br/>
        <w:t>Informacje dodatkowe: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IV.1.5.) Wymaga się złożenia oferty wariantowej:</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Nie </w:t>
      </w:r>
      <w:r w:rsidRPr="003F03BC">
        <w:rPr>
          <w:rFonts w:ascii="Times New Roman" w:eastAsia="Times New Roman" w:hAnsi="Times New Roman" w:cs="Times New Roman"/>
          <w:color w:val="000000"/>
          <w:sz w:val="27"/>
          <w:szCs w:val="27"/>
          <w:lang w:eastAsia="pl-PL"/>
        </w:rPr>
        <w:br/>
        <w:t>Dopuszcza się złożenie oferty wariantowej </w:t>
      </w:r>
      <w:r w:rsidRPr="003F03BC">
        <w:rPr>
          <w:rFonts w:ascii="Times New Roman" w:eastAsia="Times New Roman" w:hAnsi="Times New Roman" w:cs="Times New Roman"/>
          <w:color w:val="000000"/>
          <w:sz w:val="27"/>
          <w:szCs w:val="27"/>
          <w:lang w:eastAsia="pl-PL"/>
        </w:rPr>
        <w:br/>
        <w:t>Nie </w:t>
      </w:r>
      <w:r w:rsidRPr="003F03B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F03BC">
        <w:rPr>
          <w:rFonts w:ascii="Times New Roman" w:eastAsia="Times New Roman" w:hAnsi="Times New Roman" w:cs="Times New Roman"/>
          <w:color w:val="000000"/>
          <w:sz w:val="27"/>
          <w:szCs w:val="27"/>
          <w:lang w:eastAsia="pl-PL"/>
        </w:rPr>
        <w:br/>
        <w:t>Nie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Liczba wykonawców   </w:t>
      </w:r>
      <w:r w:rsidRPr="003F03BC">
        <w:rPr>
          <w:rFonts w:ascii="Times New Roman" w:eastAsia="Times New Roman" w:hAnsi="Times New Roman" w:cs="Times New Roman"/>
          <w:color w:val="000000"/>
          <w:sz w:val="27"/>
          <w:szCs w:val="27"/>
          <w:lang w:eastAsia="pl-PL"/>
        </w:rPr>
        <w:br/>
        <w:t>Przewidywana minimalna liczba wykonawców </w:t>
      </w:r>
      <w:r w:rsidRPr="003F03BC">
        <w:rPr>
          <w:rFonts w:ascii="Times New Roman" w:eastAsia="Times New Roman" w:hAnsi="Times New Roman" w:cs="Times New Roman"/>
          <w:color w:val="000000"/>
          <w:sz w:val="27"/>
          <w:szCs w:val="27"/>
          <w:lang w:eastAsia="pl-PL"/>
        </w:rPr>
        <w:br/>
        <w:t>Maksymalna liczba wykonawców   </w:t>
      </w:r>
      <w:r w:rsidRPr="003F03BC">
        <w:rPr>
          <w:rFonts w:ascii="Times New Roman" w:eastAsia="Times New Roman" w:hAnsi="Times New Roman" w:cs="Times New Roman"/>
          <w:color w:val="000000"/>
          <w:sz w:val="27"/>
          <w:szCs w:val="27"/>
          <w:lang w:eastAsia="pl-PL"/>
        </w:rPr>
        <w:br/>
        <w:t>Kryteria selekcji wykonawców: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IV.1.7) Informacje na temat umowy ramowej lub dynamicznego systemu zakupów:</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Umowa ramowa będzie zawarta: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Czy przewiduje się ograniczenie liczby uczestników umowy ramowej: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lastRenderedPageBreak/>
        <w:t>Przewidziana maksymalna liczba uczestników umowy ramowej: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Informacje dodatkowe: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Zamówienie obejmuje ustanowienie dynamicznego systemu zakupów: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Informacje dodatkowe: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IV.1.8) Aukcja elektroniczna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Przewidziane jest przeprowadzenie aukcji elektronicznej </w:t>
      </w:r>
      <w:r w:rsidRPr="003F03BC">
        <w:rPr>
          <w:rFonts w:ascii="Times New Roman" w:eastAsia="Times New Roman" w:hAnsi="Times New Roman" w:cs="Times New Roman"/>
          <w:i/>
          <w:iCs/>
          <w:color w:val="000000"/>
          <w:sz w:val="27"/>
          <w:szCs w:val="27"/>
          <w:lang w:eastAsia="pl-PL"/>
        </w:rPr>
        <w:t>(przetarg nieograniczony, przetarg ograniczony, negocjacje z ogłoszeniem) </w:t>
      </w:r>
      <w:r w:rsidRPr="003F03BC">
        <w:rPr>
          <w:rFonts w:ascii="Times New Roman" w:eastAsia="Times New Roman" w:hAnsi="Times New Roman" w:cs="Times New Roman"/>
          <w:color w:val="000000"/>
          <w:sz w:val="27"/>
          <w:szCs w:val="27"/>
          <w:lang w:eastAsia="pl-PL"/>
        </w:rPr>
        <w:t>Nie </w:t>
      </w:r>
      <w:r w:rsidRPr="003F03BC">
        <w:rPr>
          <w:rFonts w:ascii="Times New Roman" w:eastAsia="Times New Roman" w:hAnsi="Times New Roman" w:cs="Times New Roman"/>
          <w:color w:val="000000"/>
          <w:sz w:val="27"/>
          <w:szCs w:val="27"/>
          <w:lang w:eastAsia="pl-PL"/>
        </w:rPr>
        <w:br/>
        <w:t>Należy podać adres strony internetowej, na której aukcja będzie prowadzona: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lastRenderedPageBreak/>
        <w:t>Informacje dotyczące przebiegu aukcji elektronicznej: </w:t>
      </w:r>
      <w:r w:rsidRPr="003F03B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F03B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F03B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F03BC">
        <w:rPr>
          <w:rFonts w:ascii="Times New Roman" w:eastAsia="Times New Roman" w:hAnsi="Times New Roman" w:cs="Times New Roman"/>
          <w:color w:val="000000"/>
          <w:sz w:val="27"/>
          <w:szCs w:val="27"/>
          <w:lang w:eastAsia="pl-PL"/>
        </w:rPr>
        <w:br/>
        <w:t>Informacje o liczbie etapów aukcji elektronicznej i czasie ich trwania:</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t>Czas trwania: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F03BC">
        <w:rPr>
          <w:rFonts w:ascii="Times New Roman" w:eastAsia="Times New Roman" w:hAnsi="Times New Roman" w:cs="Times New Roman"/>
          <w:color w:val="000000"/>
          <w:sz w:val="27"/>
          <w:szCs w:val="27"/>
          <w:lang w:eastAsia="pl-PL"/>
        </w:rPr>
        <w:br/>
        <w:t>Warunki zamknięcia aukcji elektronicznej: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IV.2) KRYTERIA OCENY OFERT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IV.2.1) Kryteria oceny ofert: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IV.2.2) Kryteria</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F03BC">
        <w:rPr>
          <w:rFonts w:ascii="Times New Roman" w:eastAsia="Times New Roman" w:hAnsi="Times New Roman" w:cs="Times New Roman"/>
          <w:b/>
          <w:bCs/>
          <w:color w:val="000000"/>
          <w:sz w:val="27"/>
          <w:szCs w:val="27"/>
          <w:lang w:eastAsia="pl-PL"/>
        </w:rPr>
        <w:t>Pzp</w:t>
      </w:r>
      <w:proofErr w:type="spellEnd"/>
      <w:r w:rsidRPr="003F03BC">
        <w:rPr>
          <w:rFonts w:ascii="Times New Roman" w:eastAsia="Times New Roman" w:hAnsi="Times New Roman" w:cs="Times New Roman"/>
          <w:b/>
          <w:bCs/>
          <w:color w:val="000000"/>
          <w:sz w:val="27"/>
          <w:szCs w:val="27"/>
          <w:lang w:eastAsia="pl-PL"/>
        </w:rPr>
        <w:t> </w:t>
      </w:r>
      <w:r w:rsidRPr="003F03BC">
        <w:rPr>
          <w:rFonts w:ascii="Times New Roman" w:eastAsia="Times New Roman" w:hAnsi="Times New Roman" w:cs="Times New Roman"/>
          <w:color w:val="000000"/>
          <w:sz w:val="27"/>
          <w:szCs w:val="27"/>
          <w:lang w:eastAsia="pl-PL"/>
        </w:rPr>
        <w:t>(przetarg nieograniczony) </w:t>
      </w:r>
      <w:r w:rsidRPr="003F03BC">
        <w:rPr>
          <w:rFonts w:ascii="Times New Roman" w:eastAsia="Times New Roman" w:hAnsi="Times New Roman" w:cs="Times New Roman"/>
          <w:color w:val="000000"/>
          <w:sz w:val="27"/>
          <w:szCs w:val="27"/>
          <w:lang w:eastAsia="pl-PL"/>
        </w:rPr>
        <w:br/>
        <w:t>Tak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IV.3) Negocjacje z ogłoszeniem, dialog konkurencyjny, partnerstwo innowacyjne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IV.3.1) Informacje na temat negocjacji z ogłoszeniem</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t>Minimalne wymagania, które muszą spełniać wszystkie oferty: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lastRenderedPageBreak/>
        <w:t>Przewidziany jest podział negocjacji na etapy w celu ograniczenia liczby ofert: Nie </w:t>
      </w:r>
      <w:r w:rsidRPr="003F03BC">
        <w:rPr>
          <w:rFonts w:ascii="Times New Roman" w:eastAsia="Times New Roman" w:hAnsi="Times New Roman" w:cs="Times New Roman"/>
          <w:color w:val="000000"/>
          <w:sz w:val="27"/>
          <w:szCs w:val="27"/>
          <w:lang w:eastAsia="pl-PL"/>
        </w:rPr>
        <w:br/>
        <w:t>Należy podać informacje na temat etapów negocjacji (w tym liczbę etapów):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Informacje dodatkowe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IV.3.2) Informacje na temat dialogu konkurencyjnego</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Wstępny harmonogram postępowania: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Podział dialogu na etapy w celu ograniczenia liczby rozwiązań: </w:t>
      </w:r>
      <w:r w:rsidRPr="003F03BC">
        <w:rPr>
          <w:rFonts w:ascii="Times New Roman" w:eastAsia="Times New Roman" w:hAnsi="Times New Roman" w:cs="Times New Roman"/>
          <w:color w:val="000000"/>
          <w:sz w:val="27"/>
          <w:szCs w:val="27"/>
          <w:lang w:eastAsia="pl-PL"/>
        </w:rPr>
        <w:br/>
        <w:t>Należy podać informacje na temat etapów dialogu: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Informacje dodatkowe: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IV.3.3) Informacje na temat partnerstwa innowacyjnego</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Informacje dodatkowe: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lastRenderedPageBreak/>
        <w:br/>
      </w:r>
      <w:r w:rsidRPr="003F03BC">
        <w:rPr>
          <w:rFonts w:ascii="Times New Roman" w:eastAsia="Times New Roman" w:hAnsi="Times New Roman" w:cs="Times New Roman"/>
          <w:b/>
          <w:bCs/>
          <w:color w:val="000000"/>
          <w:sz w:val="27"/>
          <w:szCs w:val="27"/>
          <w:lang w:eastAsia="pl-PL"/>
        </w:rPr>
        <w:t>IV.4) Licytacja elektroniczna </w:t>
      </w:r>
      <w:r w:rsidRPr="003F03BC">
        <w:rPr>
          <w:rFonts w:ascii="Times New Roman" w:eastAsia="Times New Roman" w:hAnsi="Times New Roman" w:cs="Times New Roman"/>
          <w:color w:val="000000"/>
          <w:sz w:val="27"/>
          <w:szCs w:val="27"/>
          <w:lang w:eastAsia="pl-PL"/>
        </w:rPr>
        <w:br/>
        <w:t>Adres strony internetowej, na której będzie prowadzona licytacja elektroniczna: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Informacje o liczbie etapów licytacji elektronicznej i czasie ich trwania:</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Czas trwania: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Termin składania wniosków o dopuszczenie do udziału w licytacji elektronicznej: </w:t>
      </w:r>
      <w:r w:rsidRPr="003F03BC">
        <w:rPr>
          <w:rFonts w:ascii="Times New Roman" w:eastAsia="Times New Roman" w:hAnsi="Times New Roman" w:cs="Times New Roman"/>
          <w:color w:val="000000"/>
          <w:sz w:val="27"/>
          <w:szCs w:val="27"/>
          <w:lang w:eastAsia="pl-PL"/>
        </w:rPr>
        <w:br/>
        <w:t>Data: godzina: </w:t>
      </w:r>
      <w:r w:rsidRPr="003F03BC">
        <w:rPr>
          <w:rFonts w:ascii="Times New Roman" w:eastAsia="Times New Roman" w:hAnsi="Times New Roman" w:cs="Times New Roman"/>
          <w:color w:val="000000"/>
          <w:sz w:val="27"/>
          <w:szCs w:val="27"/>
          <w:lang w:eastAsia="pl-PL"/>
        </w:rPr>
        <w:br/>
        <w:t>Termin otwarcia licytacji elektronicznej: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t>Termin i warunki zamknięcia licytacji elektronicznej: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t>Wymagania dotyczące zabezpieczenia należytego wykonania umowy: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t>Informacje dodatkowe: </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IV.5) ZMIANA UMOWY</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F03BC">
        <w:rPr>
          <w:rFonts w:ascii="Times New Roman" w:eastAsia="Times New Roman" w:hAnsi="Times New Roman" w:cs="Times New Roman"/>
          <w:color w:val="000000"/>
          <w:sz w:val="27"/>
          <w:szCs w:val="27"/>
          <w:lang w:eastAsia="pl-PL"/>
        </w:rPr>
        <w:t> Nie </w:t>
      </w:r>
      <w:r w:rsidRPr="003F03BC">
        <w:rPr>
          <w:rFonts w:ascii="Times New Roman" w:eastAsia="Times New Roman" w:hAnsi="Times New Roman" w:cs="Times New Roman"/>
          <w:color w:val="000000"/>
          <w:sz w:val="27"/>
          <w:szCs w:val="27"/>
          <w:lang w:eastAsia="pl-PL"/>
        </w:rPr>
        <w:br/>
        <w:t>Należy wskazać zakres, charakter zmian oraz warunki wprowadzenia zmian: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lastRenderedPageBreak/>
        <w:t>IV.6) INFORMACJE ADMINISTRACYJNE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IV.6.1) Sposób udostępniania informacji o charakterze poufnym </w:t>
      </w:r>
      <w:r w:rsidRPr="003F03BC">
        <w:rPr>
          <w:rFonts w:ascii="Times New Roman" w:eastAsia="Times New Roman" w:hAnsi="Times New Roman" w:cs="Times New Roman"/>
          <w:i/>
          <w:iCs/>
          <w:color w:val="000000"/>
          <w:sz w:val="27"/>
          <w:szCs w:val="27"/>
          <w:lang w:eastAsia="pl-PL"/>
        </w:rPr>
        <w:t>(jeżeli dotyczy):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Środki służące ochronie informacji o charakterze poufnym</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F03BC">
        <w:rPr>
          <w:rFonts w:ascii="Times New Roman" w:eastAsia="Times New Roman" w:hAnsi="Times New Roman" w:cs="Times New Roman"/>
          <w:color w:val="000000"/>
          <w:sz w:val="27"/>
          <w:szCs w:val="27"/>
          <w:lang w:eastAsia="pl-PL"/>
        </w:rPr>
        <w:br/>
        <w:t>Data: 2019-02-06, godzina: 09:45, </w:t>
      </w:r>
      <w:r w:rsidRPr="003F03B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Wskazać powody: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F03BC">
        <w:rPr>
          <w:rFonts w:ascii="Times New Roman" w:eastAsia="Times New Roman" w:hAnsi="Times New Roman" w:cs="Times New Roman"/>
          <w:color w:val="000000"/>
          <w:sz w:val="27"/>
          <w:szCs w:val="27"/>
          <w:lang w:eastAsia="pl-PL"/>
        </w:rPr>
        <w:br/>
        <w:t>&gt; polski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IV.6.3) Termin związania ofertą: </w:t>
      </w:r>
      <w:r w:rsidRPr="003F03BC">
        <w:rPr>
          <w:rFonts w:ascii="Times New Roman" w:eastAsia="Times New Roman" w:hAnsi="Times New Roman" w:cs="Times New Roman"/>
          <w:color w:val="000000"/>
          <w:sz w:val="27"/>
          <w:szCs w:val="27"/>
          <w:lang w:eastAsia="pl-PL"/>
        </w:rPr>
        <w:t>do: okres w dniach: 30 (od ostatecznego terminu składania ofert)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03BC">
        <w:rPr>
          <w:rFonts w:ascii="Times New Roman" w:eastAsia="Times New Roman" w:hAnsi="Times New Roman" w:cs="Times New Roman"/>
          <w:color w:val="000000"/>
          <w:sz w:val="27"/>
          <w:szCs w:val="27"/>
          <w:lang w:eastAsia="pl-PL"/>
        </w:rPr>
        <w:t> Nie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03BC">
        <w:rPr>
          <w:rFonts w:ascii="Times New Roman" w:eastAsia="Times New Roman" w:hAnsi="Times New Roman" w:cs="Times New Roman"/>
          <w:color w:val="000000"/>
          <w:sz w:val="27"/>
          <w:szCs w:val="27"/>
          <w:lang w:eastAsia="pl-PL"/>
        </w:rPr>
        <w:t> Nie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lastRenderedPageBreak/>
        <w:t>IV.6.6) Informacje dodatkowe:</w:t>
      </w:r>
      <w:r w:rsidRPr="003F03BC">
        <w:rPr>
          <w:rFonts w:ascii="Times New Roman" w:eastAsia="Times New Roman" w:hAnsi="Times New Roman" w:cs="Times New Roman"/>
          <w:color w:val="000000"/>
          <w:sz w:val="27"/>
          <w:szCs w:val="27"/>
          <w:lang w:eastAsia="pl-PL"/>
        </w:rPr>
        <w:t> </w:t>
      </w:r>
      <w:r w:rsidRPr="003F03BC">
        <w:rPr>
          <w:rFonts w:ascii="Times New Roman" w:eastAsia="Times New Roman" w:hAnsi="Times New Roman" w:cs="Times New Roman"/>
          <w:color w:val="000000"/>
          <w:sz w:val="27"/>
          <w:szCs w:val="27"/>
          <w:lang w:eastAsia="pl-PL"/>
        </w:rPr>
        <w:br/>
      </w:r>
    </w:p>
    <w:p w:rsidR="003F03BC" w:rsidRPr="003F03BC" w:rsidRDefault="003F03BC" w:rsidP="003F03BC">
      <w:pPr>
        <w:spacing w:after="0" w:line="450" w:lineRule="atLeast"/>
        <w:jc w:val="center"/>
        <w:rPr>
          <w:rFonts w:ascii="Times New Roman" w:eastAsia="Times New Roman" w:hAnsi="Times New Roman" w:cs="Times New Roman"/>
          <w:b/>
          <w:bCs/>
          <w:color w:val="000000"/>
          <w:sz w:val="36"/>
          <w:szCs w:val="36"/>
          <w:lang w:eastAsia="pl-PL"/>
        </w:rPr>
      </w:pPr>
      <w:r w:rsidRPr="003F03BC">
        <w:rPr>
          <w:rFonts w:ascii="Times New Roman" w:eastAsia="Times New Roman" w:hAnsi="Times New Roman" w:cs="Times New Roman"/>
          <w:b/>
          <w:bCs/>
          <w:color w:val="000000"/>
          <w:sz w:val="36"/>
          <w:szCs w:val="36"/>
          <w:u w:val="single"/>
          <w:lang w:eastAsia="pl-PL"/>
        </w:rPr>
        <w:t>ZAŁĄCZNIK I - INFORMACJE DOTYCZĄCE OFERT CZĘŚCIOWYCH</w:t>
      </w: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p>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931"/>
        <w:gridCol w:w="180"/>
        <w:gridCol w:w="834"/>
        <w:gridCol w:w="7217"/>
      </w:tblGrid>
      <w:tr w:rsidR="003F03BC" w:rsidRPr="003F03BC" w:rsidTr="003F03BC">
        <w:trPr>
          <w:tblCellSpacing w:w="15" w:type="dxa"/>
        </w:trPr>
        <w:tc>
          <w:tcPr>
            <w:tcW w:w="0" w:type="auto"/>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b/>
                <w:bCs/>
                <w:sz w:val="24"/>
                <w:szCs w:val="24"/>
                <w:lang w:eastAsia="pl-PL"/>
              </w:rPr>
              <w:t>Część nr:</w:t>
            </w:r>
          </w:p>
        </w:tc>
        <w:tc>
          <w:tcPr>
            <w:tcW w:w="0" w:type="auto"/>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1</w:t>
            </w:r>
          </w:p>
        </w:tc>
        <w:tc>
          <w:tcPr>
            <w:tcW w:w="0" w:type="auto"/>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b/>
                <w:bCs/>
                <w:sz w:val="24"/>
                <w:szCs w:val="24"/>
                <w:lang w:eastAsia="pl-PL"/>
              </w:rPr>
              <w:t>Nazwa:</w:t>
            </w:r>
          </w:p>
        </w:tc>
        <w:tc>
          <w:tcPr>
            <w:tcW w:w="0" w:type="auto"/>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bieżące utrzymanie oznakowania pionowego oraz wprowadzenie zmian organizacji ruchu - część 1</w:t>
            </w:r>
          </w:p>
        </w:tc>
      </w:tr>
    </w:tbl>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1) Krótki opis przedmiotu zamówienia </w:t>
      </w:r>
      <w:r w:rsidRPr="003F03B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F03B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F03BC">
        <w:rPr>
          <w:rFonts w:ascii="Times New Roman" w:eastAsia="Times New Roman" w:hAnsi="Times New Roman" w:cs="Times New Roman"/>
          <w:b/>
          <w:bCs/>
          <w:color w:val="000000"/>
          <w:sz w:val="27"/>
          <w:szCs w:val="27"/>
          <w:lang w:eastAsia="pl-PL"/>
        </w:rPr>
        <w:t>budowlane:</w:t>
      </w:r>
      <w:r w:rsidRPr="003F03BC">
        <w:rPr>
          <w:rFonts w:ascii="Times New Roman" w:eastAsia="Times New Roman" w:hAnsi="Times New Roman" w:cs="Times New Roman"/>
          <w:color w:val="000000"/>
          <w:sz w:val="27"/>
          <w:szCs w:val="27"/>
          <w:lang w:eastAsia="pl-PL"/>
        </w:rPr>
        <w:t>przedmiotem</w:t>
      </w:r>
      <w:proofErr w:type="spellEnd"/>
      <w:r w:rsidRPr="003F03BC">
        <w:rPr>
          <w:rFonts w:ascii="Times New Roman" w:eastAsia="Times New Roman" w:hAnsi="Times New Roman" w:cs="Times New Roman"/>
          <w:color w:val="000000"/>
          <w:sz w:val="27"/>
          <w:szCs w:val="27"/>
          <w:lang w:eastAsia="pl-PL"/>
        </w:rPr>
        <w:t xml:space="preserve"> zamówienia jest bieżące utrzymanie oznakowania pionowego oraz wprowadzenie zmian organizacji ruchu w tym między innymi: a) utrzymanie oznakowania pionowego dróg gminnych Gminy Tarnowskie Góry poprzez wymianę zniszczonych, uszkodzonych lub zamontowanie nowych znaków drogowych, b) ustawienie barier drogowych, słupków przeszkodowych, c) wprowadzenie zmian organizacji ruchu obejmujących między innymi: wykonanie oznakowania pionowego, montaż progów zwalniających, ustawienie luster, d) wykonanie i przymocowanie nowych tablic z nazwą ulicy i herbem miasta. Szczegółowy zakres przedmiotu zamówienia niniejszej specyfikacji określa: • wzór „Formularza ofertowego” a w niej Przedmiar robót – kalkulacja cenowa, • Szczegółowe Specyfikacje Techniczne wykonania i odbioru robót, • załączniki do niniejszej SIWZ. i są one jej integralną częścią.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2) Wspólny Słownik Zamówień(CPV): </w:t>
      </w:r>
      <w:r w:rsidRPr="003F03BC">
        <w:rPr>
          <w:rFonts w:ascii="Times New Roman" w:eastAsia="Times New Roman" w:hAnsi="Times New Roman" w:cs="Times New Roman"/>
          <w:color w:val="000000"/>
          <w:sz w:val="27"/>
          <w:szCs w:val="27"/>
          <w:lang w:eastAsia="pl-PL"/>
        </w:rPr>
        <w:t>45233290-8, 45233280-5, 45233292-2, 34992300-0</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F03BC">
        <w:rPr>
          <w:rFonts w:ascii="Times New Roman" w:eastAsia="Times New Roman" w:hAnsi="Times New Roman" w:cs="Times New Roman"/>
          <w:color w:val="000000"/>
          <w:sz w:val="27"/>
          <w:szCs w:val="27"/>
          <w:lang w:eastAsia="pl-PL"/>
        </w:rPr>
        <w:br/>
        <w:t>Wartość bez VAT: </w:t>
      </w:r>
      <w:r w:rsidRPr="003F03BC">
        <w:rPr>
          <w:rFonts w:ascii="Times New Roman" w:eastAsia="Times New Roman" w:hAnsi="Times New Roman" w:cs="Times New Roman"/>
          <w:color w:val="000000"/>
          <w:sz w:val="27"/>
          <w:szCs w:val="27"/>
          <w:lang w:eastAsia="pl-PL"/>
        </w:rPr>
        <w:br/>
        <w:t>Waluta: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lastRenderedPageBreak/>
        <w:t>4) Czas trwania lub termin wykonania: </w:t>
      </w:r>
      <w:r w:rsidRPr="003F03BC">
        <w:rPr>
          <w:rFonts w:ascii="Times New Roman" w:eastAsia="Times New Roman" w:hAnsi="Times New Roman" w:cs="Times New Roman"/>
          <w:color w:val="000000"/>
          <w:sz w:val="27"/>
          <w:szCs w:val="27"/>
          <w:lang w:eastAsia="pl-PL"/>
        </w:rPr>
        <w:br/>
        <w:t>okres w miesiącach: </w:t>
      </w:r>
      <w:r w:rsidRPr="003F03BC">
        <w:rPr>
          <w:rFonts w:ascii="Times New Roman" w:eastAsia="Times New Roman" w:hAnsi="Times New Roman" w:cs="Times New Roman"/>
          <w:color w:val="000000"/>
          <w:sz w:val="27"/>
          <w:szCs w:val="27"/>
          <w:lang w:eastAsia="pl-PL"/>
        </w:rPr>
        <w:br/>
        <w:t>okres w dniach: </w:t>
      </w:r>
      <w:r w:rsidRPr="003F03BC">
        <w:rPr>
          <w:rFonts w:ascii="Times New Roman" w:eastAsia="Times New Roman" w:hAnsi="Times New Roman" w:cs="Times New Roman"/>
          <w:color w:val="000000"/>
          <w:sz w:val="27"/>
          <w:szCs w:val="27"/>
          <w:lang w:eastAsia="pl-PL"/>
        </w:rPr>
        <w:br/>
        <w:t>data rozpoczęcia: </w:t>
      </w:r>
      <w:r w:rsidRPr="003F03BC">
        <w:rPr>
          <w:rFonts w:ascii="Times New Roman" w:eastAsia="Times New Roman" w:hAnsi="Times New Roman" w:cs="Times New Roman"/>
          <w:color w:val="000000"/>
          <w:sz w:val="27"/>
          <w:szCs w:val="27"/>
          <w:lang w:eastAsia="pl-PL"/>
        </w:rPr>
        <w:br/>
        <w:t>data zakończenia: 2019-12-31</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3"/>
        <w:gridCol w:w="1016"/>
      </w:tblGrid>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Znaczenie</w:t>
            </w:r>
          </w:p>
        </w:tc>
      </w:tr>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60,00</w:t>
            </w:r>
          </w:p>
        </w:tc>
      </w:tr>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20,00</w:t>
            </w:r>
          </w:p>
        </w:tc>
      </w:tr>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20,00</w:t>
            </w:r>
          </w:p>
        </w:tc>
      </w:tr>
    </w:tbl>
    <w:p w:rsidR="003F03BC" w:rsidRPr="003F03BC" w:rsidRDefault="003F03BC" w:rsidP="003F03BC">
      <w:pPr>
        <w:spacing w:after="27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6) INFORMACJE DODATKOWE:</w:t>
      </w:r>
      <w:r w:rsidRPr="003F03B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803"/>
        <w:gridCol w:w="180"/>
        <w:gridCol w:w="834"/>
        <w:gridCol w:w="7345"/>
      </w:tblGrid>
      <w:tr w:rsidR="003F03BC" w:rsidRPr="003F03BC" w:rsidTr="003F03BC">
        <w:trPr>
          <w:tblCellSpacing w:w="15" w:type="dxa"/>
        </w:trPr>
        <w:tc>
          <w:tcPr>
            <w:tcW w:w="0" w:type="auto"/>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b/>
                <w:bCs/>
                <w:sz w:val="24"/>
                <w:szCs w:val="24"/>
                <w:lang w:eastAsia="pl-PL"/>
              </w:rPr>
              <w:t>Część nr:</w:t>
            </w:r>
          </w:p>
        </w:tc>
        <w:tc>
          <w:tcPr>
            <w:tcW w:w="0" w:type="auto"/>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2</w:t>
            </w:r>
          </w:p>
        </w:tc>
        <w:tc>
          <w:tcPr>
            <w:tcW w:w="0" w:type="auto"/>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b/>
                <w:bCs/>
                <w:sz w:val="24"/>
                <w:szCs w:val="24"/>
                <w:lang w:eastAsia="pl-PL"/>
              </w:rPr>
              <w:t>Nazwa:</w:t>
            </w:r>
          </w:p>
        </w:tc>
        <w:tc>
          <w:tcPr>
            <w:tcW w:w="0" w:type="auto"/>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odnowienie i wykonanie oznakowania poziomego wykonane metodą cienkowarstwową oraz usunięcie oznakowania poziomego na terenie miasta Tarnowskie Góry - część 2</w:t>
            </w:r>
          </w:p>
        </w:tc>
      </w:tr>
    </w:tbl>
    <w:p w:rsidR="003F03BC" w:rsidRPr="003F03BC" w:rsidRDefault="003F03BC" w:rsidP="003F03BC">
      <w:pPr>
        <w:spacing w:after="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b/>
          <w:bCs/>
          <w:color w:val="000000"/>
          <w:sz w:val="27"/>
          <w:szCs w:val="27"/>
          <w:lang w:eastAsia="pl-PL"/>
        </w:rPr>
        <w:t>1) Krótki opis przedmiotu zamówienia </w:t>
      </w:r>
      <w:r w:rsidRPr="003F03B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F03B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F03BC">
        <w:rPr>
          <w:rFonts w:ascii="Times New Roman" w:eastAsia="Times New Roman" w:hAnsi="Times New Roman" w:cs="Times New Roman"/>
          <w:b/>
          <w:bCs/>
          <w:color w:val="000000"/>
          <w:sz w:val="27"/>
          <w:szCs w:val="27"/>
          <w:lang w:eastAsia="pl-PL"/>
        </w:rPr>
        <w:t>budowlane:</w:t>
      </w:r>
      <w:r w:rsidRPr="003F03BC">
        <w:rPr>
          <w:rFonts w:ascii="Times New Roman" w:eastAsia="Times New Roman" w:hAnsi="Times New Roman" w:cs="Times New Roman"/>
          <w:color w:val="000000"/>
          <w:sz w:val="27"/>
          <w:szCs w:val="27"/>
          <w:lang w:eastAsia="pl-PL"/>
        </w:rPr>
        <w:t>przedmiotem</w:t>
      </w:r>
      <w:proofErr w:type="spellEnd"/>
      <w:r w:rsidRPr="003F03BC">
        <w:rPr>
          <w:rFonts w:ascii="Times New Roman" w:eastAsia="Times New Roman" w:hAnsi="Times New Roman" w:cs="Times New Roman"/>
          <w:color w:val="000000"/>
          <w:sz w:val="27"/>
          <w:szCs w:val="27"/>
          <w:lang w:eastAsia="pl-PL"/>
        </w:rPr>
        <w:t xml:space="preserve"> zamówienia publicznego jest odnowienie i wykonanie oznakowania poziomego wykonane metodą cienkowarstwową oraz usunięcie oznakowania poziomego na terenie miasta Tarnowskie Góry. Oznakowanie poziome musi być odblaskowe na całej powierzchni. Zakres robót obejmuje między innymi: 1. Wykonanie oznakowania poziomego (malowanie mechaniczne farbą odblaskową) – kolor biały. 2. Wykonanie oznakowania poziomego (malowanie mechaniczne farbą odblaskową) – kolor czerwony. 3. Wykonanie oznakowania poziomego (malowanie ręczne lub mechaniczne farbą odblaskową) – kolor niebieski. 4. Usunięcie oznakowania poziomego cienkowarstwowego (białego lub niebieskiego). Szczegółowy zakres przedmiotu zamówienia niniejszej specyfikacji określa: • wzór „Formularza ofertowego” a w niej Przedmiar robót – kalkulacja cenowa, • Szczegółowe Specyfikacje Techniczne wykonania i odbioru robót, • załączniki do niniejszej </w:t>
      </w:r>
      <w:r w:rsidRPr="003F03BC">
        <w:rPr>
          <w:rFonts w:ascii="Times New Roman" w:eastAsia="Times New Roman" w:hAnsi="Times New Roman" w:cs="Times New Roman"/>
          <w:color w:val="000000"/>
          <w:sz w:val="27"/>
          <w:szCs w:val="27"/>
          <w:lang w:eastAsia="pl-PL"/>
        </w:rPr>
        <w:lastRenderedPageBreak/>
        <w:t>SIWZ. i są one jej integralną częścią.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2) Wspólny Słownik Zamówień(CPV): </w:t>
      </w:r>
      <w:r w:rsidRPr="003F03BC">
        <w:rPr>
          <w:rFonts w:ascii="Times New Roman" w:eastAsia="Times New Roman" w:hAnsi="Times New Roman" w:cs="Times New Roman"/>
          <w:color w:val="000000"/>
          <w:sz w:val="27"/>
          <w:szCs w:val="27"/>
          <w:lang w:eastAsia="pl-PL"/>
        </w:rPr>
        <w:t>45233221-4,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F03BC">
        <w:rPr>
          <w:rFonts w:ascii="Times New Roman" w:eastAsia="Times New Roman" w:hAnsi="Times New Roman" w:cs="Times New Roman"/>
          <w:color w:val="000000"/>
          <w:sz w:val="27"/>
          <w:szCs w:val="27"/>
          <w:lang w:eastAsia="pl-PL"/>
        </w:rPr>
        <w:br/>
        <w:t>Wartość bez VAT: </w:t>
      </w:r>
      <w:r w:rsidRPr="003F03BC">
        <w:rPr>
          <w:rFonts w:ascii="Times New Roman" w:eastAsia="Times New Roman" w:hAnsi="Times New Roman" w:cs="Times New Roman"/>
          <w:color w:val="000000"/>
          <w:sz w:val="27"/>
          <w:szCs w:val="27"/>
          <w:lang w:eastAsia="pl-PL"/>
        </w:rPr>
        <w:br/>
        <w:t>Waluta: </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4) Czas trwania lub termin wykonania: </w:t>
      </w:r>
      <w:r w:rsidRPr="003F03BC">
        <w:rPr>
          <w:rFonts w:ascii="Times New Roman" w:eastAsia="Times New Roman" w:hAnsi="Times New Roman" w:cs="Times New Roman"/>
          <w:color w:val="000000"/>
          <w:sz w:val="27"/>
          <w:szCs w:val="27"/>
          <w:lang w:eastAsia="pl-PL"/>
        </w:rPr>
        <w:br/>
        <w:t>okres w miesiącach: </w:t>
      </w:r>
      <w:r w:rsidRPr="003F03BC">
        <w:rPr>
          <w:rFonts w:ascii="Times New Roman" w:eastAsia="Times New Roman" w:hAnsi="Times New Roman" w:cs="Times New Roman"/>
          <w:color w:val="000000"/>
          <w:sz w:val="27"/>
          <w:szCs w:val="27"/>
          <w:lang w:eastAsia="pl-PL"/>
        </w:rPr>
        <w:br/>
        <w:t>okres w dniach: </w:t>
      </w:r>
      <w:r w:rsidRPr="003F03BC">
        <w:rPr>
          <w:rFonts w:ascii="Times New Roman" w:eastAsia="Times New Roman" w:hAnsi="Times New Roman" w:cs="Times New Roman"/>
          <w:color w:val="000000"/>
          <w:sz w:val="27"/>
          <w:szCs w:val="27"/>
          <w:lang w:eastAsia="pl-PL"/>
        </w:rPr>
        <w:br/>
        <w:t>data rozpoczęcia: </w:t>
      </w:r>
      <w:r w:rsidRPr="003F03BC">
        <w:rPr>
          <w:rFonts w:ascii="Times New Roman" w:eastAsia="Times New Roman" w:hAnsi="Times New Roman" w:cs="Times New Roman"/>
          <w:color w:val="000000"/>
          <w:sz w:val="27"/>
          <w:szCs w:val="27"/>
          <w:lang w:eastAsia="pl-PL"/>
        </w:rPr>
        <w:br/>
        <w:t>data zakończenia: 2019-12-31</w:t>
      </w: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56"/>
        <w:gridCol w:w="1016"/>
      </w:tblGrid>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Znaczenie</w:t>
            </w:r>
          </w:p>
        </w:tc>
      </w:tr>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60,00</w:t>
            </w:r>
          </w:p>
        </w:tc>
      </w:tr>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termin wykonania zlecenia nr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20,00</w:t>
            </w:r>
          </w:p>
        </w:tc>
      </w:tr>
      <w:tr w:rsidR="003F03BC" w:rsidRPr="003F03BC" w:rsidTr="003F03B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3BC" w:rsidRPr="003F03BC" w:rsidRDefault="003F03BC" w:rsidP="003F03BC">
            <w:pPr>
              <w:spacing w:after="0" w:line="240" w:lineRule="auto"/>
              <w:rPr>
                <w:rFonts w:ascii="Times New Roman" w:eastAsia="Times New Roman" w:hAnsi="Times New Roman" w:cs="Times New Roman"/>
                <w:sz w:val="24"/>
                <w:szCs w:val="24"/>
                <w:lang w:eastAsia="pl-PL"/>
              </w:rPr>
            </w:pPr>
            <w:r w:rsidRPr="003F03BC">
              <w:rPr>
                <w:rFonts w:ascii="Times New Roman" w:eastAsia="Times New Roman" w:hAnsi="Times New Roman" w:cs="Times New Roman"/>
                <w:sz w:val="24"/>
                <w:szCs w:val="24"/>
                <w:lang w:eastAsia="pl-PL"/>
              </w:rPr>
              <w:t>20,00</w:t>
            </w:r>
          </w:p>
        </w:tc>
      </w:tr>
    </w:tbl>
    <w:p w:rsidR="003F03BC" w:rsidRPr="003F03BC" w:rsidRDefault="003F03BC" w:rsidP="003F03BC">
      <w:pPr>
        <w:spacing w:after="270" w:line="450" w:lineRule="atLeast"/>
        <w:rPr>
          <w:rFonts w:ascii="Times New Roman" w:eastAsia="Times New Roman" w:hAnsi="Times New Roman" w:cs="Times New Roman"/>
          <w:color w:val="000000"/>
          <w:sz w:val="27"/>
          <w:szCs w:val="27"/>
          <w:lang w:eastAsia="pl-PL"/>
        </w:rPr>
      </w:pPr>
      <w:r w:rsidRPr="003F03BC">
        <w:rPr>
          <w:rFonts w:ascii="Times New Roman" w:eastAsia="Times New Roman" w:hAnsi="Times New Roman" w:cs="Times New Roman"/>
          <w:color w:val="000000"/>
          <w:sz w:val="27"/>
          <w:szCs w:val="27"/>
          <w:lang w:eastAsia="pl-PL"/>
        </w:rPr>
        <w:br/>
      </w:r>
      <w:r w:rsidRPr="003F03BC">
        <w:rPr>
          <w:rFonts w:ascii="Times New Roman" w:eastAsia="Times New Roman" w:hAnsi="Times New Roman" w:cs="Times New Roman"/>
          <w:b/>
          <w:bCs/>
          <w:color w:val="000000"/>
          <w:sz w:val="27"/>
          <w:szCs w:val="27"/>
          <w:lang w:eastAsia="pl-PL"/>
        </w:rPr>
        <w:t>6) INFORMACJE DODATKOWE:</w:t>
      </w:r>
      <w:r w:rsidRPr="003F03BC">
        <w:rPr>
          <w:rFonts w:ascii="Times New Roman" w:eastAsia="Times New Roman" w:hAnsi="Times New Roman" w:cs="Times New Roman"/>
          <w:color w:val="000000"/>
          <w:sz w:val="27"/>
          <w:szCs w:val="27"/>
          <w:lang w:eastAsia="pl-PL"/>
        </w:rPr>
        <w:br/>
      </w:r>
    </w:p>
    <w:p w:rsidR="006F2560" w:rsidRDefault="006F2560"/>
    <w:sectPr w:rsidR="006F2560" w:rsidSect="006F2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03BC"/>
    <w:rsid w:val="003F03BC"/>
    <w:rsid w:val="006F25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5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51927">
      <w:bodyDiv w:val="1"/>
      <w:marLeft w:val="0"/>
      <w:marRight w:val="0"/>
      <w:marTop w:val="0"/>
      <w:marBottom w:val="0"/>
      <w:divBdr>
        <w:top w:val="none" w:sz="0" w:space="0" w:color="auto"/>
        <w:left w:val="none" w:sz="0" w:space="0" w:color="auto"/>
        <w:bottom w:val="none" w:sz="0" w:space="0" w:color="auto"/>
        <w:right w:val="none" w:sz="0" w:space="0" w:color="auto"/>
      </w:divBdr>
      <w:divsChild>
        <w:div w:id="538587326">
          <w:marLeft w:val="0"/>
          <w:marRight w:val="0"/>
          <w:marTop w:val="0"/>
          <w:marBottom w:val="0"/>
          <w:divBdr>
            <w:top w:val="none" w:sz="0" w:space="0" w:color="auto"/>
            <w:left w:val="none" w:sz="0" w:space="0" w:color="auto"/>
            <w:bottom w:val="none" w:sz="0" w:space="0" w:color="auto"/>
            <w:right w:val="none" w:sz="0" w:space="0" w:color="auto"/>
          </w:divBdr>
          <w:divsChild>
            <w:div w:id="1397120018">
              <w:marLeft w:val="0"/>
              <w:marRight w:val="0"/>
              <w:marTop w:val="0"/>
              <w:marBottom w:val="0"/>
              <w:divBdr>
                <w:top w:val="none" w:sz="0" w:space="0" w:color="auto"/>
                <w:left w:val="none" w:sz="0" w:space="0" w:color="auto"/>
                <w:bottom w:val="none" w:sz="0" w:space="0" w:color="auto"/>
                <w:right w:val="none" w:sz="0" w:space="0" w:color="auto"/>
              </w:divBdr>
            </w:div>
            <w:div w:id="1062559286">
              <w:marLeft w:val="0"/>
              <w:marRight w:val="0"/>
              <w:marTop w:val="0"/>
              <w:marBottom w:val="0"/>
              <w:divBdr>
                <w:top w:val="none" w:sz="0" w:space="0" w:color="auto"/>
                <w:left w:val="none" w:sz="0" w:space="0" w:color="auto"/>
                <w:bottom w:val="none" w:sz="0" w:space="0" w:color="auto"/>
                <w:right w:val="none" w:sz="0" w:space="0" w:color="auto"/>
              </w:divBdr>
            </w:div>
            <w:div w:id="1899585707">
              <w:marLeft w:val="0"/>
              <w:marRight w:val="0"/>
              <w:marTop w:val="0"/>
              <w:marBottom w:val="0"/>
              <w:divBdr>
                <w:top w:val="none" w:sz="0" w:space="0" w:color="auto"/>
                <w:left w:val="none" w:sz="0" w:space="0" w:color="auto"/>
                <w:bottom w:val="none" w:sz="0" w:space="0" w:color="auto"/>
                <w:right w:val="none" w:sz="0" w:space="0" w:color="auto"/>
              </w:divBdr>
              <w:divsChild>
                <w:div w:id="1527715628">
                  <w:marLeft w:val="0"/>
                  <w:marRight w:val="0"/>
                  <w:marTop w:val="0"/>
                  <w:marBottom w:val="0"/>
                  <w:divBdr>
                    <w:top w:val="none" w:sz="0" w:space="0" w:color="auto"/>
                    <w:left w:val="none" w:sz="0" w:space="0" w:color="auto"/>
                    <w:bottom w:val="none" w:sz="0" w:space="0" w:color="auto"/>
                    <w:right w:val="none" w:sz="0" w:space="0" w:color="auto"/>
                  </w:divBdr>
                </w:div>
              </w:divsChild>
            </w:div>
            <w:div w:id="942112323">
              <w:marLeft w:val="0"/>
              <w:marRight w:val="0"/>
              <w:marTop w:val="0"/>
              <w:marBottom w:val="0"/>
              <w:divBdr>
                <w:top w:val="none" w:sz="0" w:space="0" w:color="auto"/>
                <w:left w:val="none" w:sz="0" w:space="0" w:color="auto"/>
                <w:bottom w:val="none" w:sz="0" w:space="0" w:color="auto"/>
                <w:right w:val="none" w:sz="0" w:space="0" w:color="auto"/>
              </w:divBdr>
              <w:divsChild>
                <w:div w:id="609511966">
                  <w:marLeft w:val="0"/>
                  <w:marRight w:val="0"/>
                  <w:marTop w:val="0"/>
                  <w:marBottom w:val="0"/>
                  <w:divBdr>
                    <w:top w:val="none" w:sz="0" w:space="0" w:color="auto"/>
                    <w:left w:val="none" w:sz="0" w:space="0" w:color="auto"/>
                    <w:bottom w:val="none" w:sz="0" w:space="0" w:color="auto"/>
                    <w:right w:val="none" w:sz="0" w:space="0" w:color="auto"/>
                  </w:divBdr>
                </w:div>
              </w:divsChild>
            </w:div>
            <w:div w:id="485631343">
              <w:marLeft w:val="0"/>
              <w:marRight w:val="0"/>
              <w:marTop w:val="0"/>
              <w:marBottom w:val="0"/>
              <w:divBdr>
                <w:top w:val="none" w:sz="0" w:space="0" w:color="auto"/>
                <w:left w:val="none" w:sz="0" w:space="0" w:color="auto"/>
                <w:bottom w:val="none" w:sz="0" w:space="0" w:color="auto"/>
                <w:right w:val="none" w:sz="0" w:space="0" w:color="auto"/>
              </w:divBdr>
              <w:divsChild>
                <w:div w:id="220674843">
                  <w:marLeft w:val="0"/>
                  <w:marRight w:val="0"/>
                  <w:marTop w:val="0"/>
                  <w:marBottom w:val="0"/>
                  <w:divBdr>
                    <w:top w:val="none" w:sz="0" w:space="0" w:color="auto"/>
                    <w:left w:val="none" w:sz="0" w:space="0" w:color="auto"/>
                    <w:bottom w:val="none" w:sz="0" w:space="0" w:color="auto"/>
                    <w:right w:val="none" w:sz="0" w:space="0" w:color="auto"/>
                  </w:divBdr>
                </w:div>
                <w:div w:id="473453568">
                  <w:marLeft w:val="0"/>
                  <w:marRight w:val="0"/>
                  <w:marTop w:val="0"/>
                  <w:marBottom w:val="0"/>
                  <w:divBdr>
                    <w:top w:val="none" w:sz="0" w:space="0" w:color="auto"/>
                    <w:left w:val="none" w:sz="0" w:space="0" w:color="auto"/>
                    <w:bottom w:val="none" w:sz="0" w:space="0" w:color="auto"/>
                    <w:right w:val="none" w:sz="0" w:space="0" w:color="auto"/>
                  </w:divBdr>
                </w:div>
                <w:div w:id="514854247">
                  <w:marLeft w:val="0"/>
                  <w:marRight w:val="0"/>
                  <w:marTop w:val="0"/>
                  <w:marBottom w:val="0"/>
                  <w:divBdr>
                    <w:top w:val="none" w:sz="0" w:space="0" w:color="auto"/>
                    <w:left w:val="none" w:sz="0" w:space="0" w:color="auto"/>
                    <w:bottom w:val="none" w:sz="0" w:space="0" w:color="auto"/>
                    <w:right w:val="none" w:sz="0" w:space="0" w:color="auto"/>
                  </w:divBdr>
                </w:div>
                <w:div w:id="1136530107">
                  <w:marLeft w:val="0"/>
                  <w:marRight w:val="0"/>
                  <w:marTop w:val="0"/>
                  <w:marBottom w:val="0"/>
                  <w:divBdr>
                    <w:top w:val="none" w:sz="0" w:space="0" w:color="auto"/>
                    <w:left w:val="none" w:sz="0" w:space="0" w:color="auto"/>
                    <w:bottom w:val="none" w:sz="0" w:space="0" w:color="auto"/>
                    <w:right w:val="none" w:sz="0" w:space="0" w:color="auto"/>
                  </w:divBdr>
                </w:div>
              </w:divsChild>
            </w:div>
            <w:div w:id="619149874">
              <w:marLeft w:val="0"/>
              <w:marRight w:val="0"/>
              <w:marTop w:val="0"/>
              <w:marBottom w:val="0"/>
              <w:divBdr>
                <w:top w:val="none" w:sz="0" w:space="0" w:color="auto"/>
                <w:left w:val="none" w:sz="0" w:space="0" w:color="auto"/>
                <w:bottom w:val="none" w:sz="0" w:space="0" w:color="auto"/>
                <w:right w:val="none" w:sz="0" w:space="0" w:color="auto"/>
              </w:divBdr>
              <w:divsChild>
                <w:div w:id="793596904">
                  <w:marLeft w:val="0"/>
                  <w:marRight w:val="0"/>
                  <w:marTop w:val="0"/>
                  <w:marBottom w:val="0"/>
                  <w:divBdr>
                    <w:top w:val="none" w:sz="0" w:space="0" w:color="auto"/>
                    <w:left w:val="none" w:sz="0" w:space="0" w:color="auto"/>
                    <w:bottom w:val="none" w:sz="0" w:space="0" w:color="auto"/>
                    <w:right w:val="none" w:sz="0" w:space="0" w:color="auto"/>
                  </w:divBdr>
                </w:div>
                <w:div w:id="378095202">
                  <w:marLeft w:val="0"/>
                  <w:marRight w:val="0"/>
                  <w:marTop w:val="0"/>
                  <w:marBottom w:val="0"/>
                  <w:divBdr>
                    <w:top w:val="none" w:sz="0" w:space="0" w:color="auto"/>
                    <w:left w:val="none" w:sz="0" w:space="0" w:color="auto"/>
                    <w:bottom w:val="none" w:sz="0" w:space="0" w:color="auto"/>
                    <w:right w:val="none" w:sz="0" w:space="0" w:color="auto"/>
                  </w:divBdr>
                </w:div>
                <w:div w:id="1188133335">
                  <w:marLeft w:val="0"/>
                  <w:marRight w:val="0"/>
                  <w:marTop w:val="0"/>
                  <w:marBottom w:val="0"/>
                  <w:divBdr>
                    <w:top w:val="none" w:sz="0" w:space="0" w:color="auto"/>
                    <w:left w:val="none" w:sz="0" w:space="0" w:color="auto"/>
                    <w:bottom w:val="none" w:sz="0" w:space="0" w:color="auto"/>
                    <w:right w:val="none" w:sz="0" w:space="0" w:color="auto"/>
                  </w:divBdr>
                </w:div>
                <w:div w:id="1461655733">
                  <w:marLeft w:val="0"/>
                  <w:marRight w:val="0"/>
                  <w:marTop w:val="0"/>
                  <w:marBottom w:val="0"/>
                  <w:divBdr>
                    <w:top w:val="none" w:sz="0" w:space="0" w:color="auto"/>
                    <w:left w:val="none" w:sz="0" w:space="0" w:color="auto"/>
                    <w:bottom w:val="none" w:sz="0" w:space="0" w:color="auto"/>
                    <w:right w:val="none" w:sz="0" w:space="0" w:color="auto"/>
                  </w:divBdr>
                </w:div>
                <w:div w:id="1885873165">
                  <w:marLeft w:val="0"/>
                  <w:marRight w:val="0"/>
                  <w:marTop w:val="0"/>
                  <w:marBottom w:val="0"/>
                  <w:divBdr>
                    <w:top w:val="none" w:sz="0" w:space="0" w:color="auto"/>
                    <w:left w:val="none" w:sz="0" w:space="0" w:color="auto"/>
                    <w:bottom w:val="none" w:sz="0" w:space="0" w:color="auto"/>
                    <w:right w:val="none" w:sz="0" w:space="0" w:color="auto"/>
                  </w:divBdr>
                </w:div>
                <w:div w:id="228617851">
                  <w:marLeft w:val="0"/>
                  <w:marRight w:val="0"/>
                  <w:marTop w:val="0"/>
                  <w:marBottom w:val="0"/>
                  <w:divBdr>
                    <w:top w:val="none" w:sz="0" w:space="0" w:color="auto"/>
                    <w:left w:val="none" w:sz="0" w:space="0" w:color="auto"/>
                    <w:bottom w:val="none" w:sz="0" w:space="0" w:color="auto"/>
                    <w:right w:val="none" w:sz="0" w:space="0" w:color="auto"/>
                  </w:divBdr>
                </w:div>
                <w:div w:id="377322025">
                  <w:marLeft w:val="0"/>
                  <w:marRight w:val="0"/>
                  <w:marTop w:val="0"/>
                  <w:marBottom w:val="0"/>
                  <w:divBdr>
                    <w:top w:val="none" w:sz="0" w:space="0" w:color="auto"/>
                    <w:left w:val="none" w:sz="0" w:space="0" w:color="auto"/>
                    <w:bottom w:val="none" w:sz="0" w:space="0" w:color="auto"/>
                    <w:right w:val="none" w:sz="0" w:space="0" w:color="auto"/>
                  </w:divBdr>
                </w:div>
              </w:divsChild>
            </w:div>
            <w:div w:id="1238902965">
              <w:marLeft w:val="0"/>
              <w:marRight w:val="0"/>
              <w:marTop w:val="0"/>
              <w:marBottom w:val="0"/>
              <w:divBdr>
                <w:top w:val="none" w:sz="0" w:space="0" w:color="auto"/>
                <w:left w:val="none" w:sz="0" w:space="0" w:color="auto"/>
                <w:bottom w:val="none" w:sz="0" w:space="0" w:color="auto"/>
                <w:right w:val="none" w:sz="0" w:space="0" w:color="auto"/>
              </w:divBdr>
              <w:divsChild>
                <w:div w:id="261575047">
                  <w:marLeft w:val="0"/>
                  <w:marRight w:val="0"/>
                  <w:marTop w:val="0"/>
                  <w:marBottom w:val="0"/>
                  <w:divBdr>
                    <w:top w:val="none" w:sz="0" w:space="0" w:color="auto"/>
                    <w:left w:val="none" w:sz="0" w:space="0" w:color="auto"/>
                    <w:bottom w:val="none" w:sz="0" w:space="0" w:color="auto"/>
                    <w:right w:val="none" w:sz="0" w:space="0" w:color="auto"/>
                  </w:divBdr>
                </w:div>
                <w:div w:id="940601437">
                  <w:marLeft w:val="0"/>
                  <w:marRight w:val="0"/>
                  <w:marTop w:val="0"/>
                  <w:marBottom w:val="0"/>
                  <w:divBdr>
                    <w:top w:val="none" w:sz="0" w:space="0" w:color="auto"/>
                    <w:left w:val="none" w:sz="0" w:space="0" w:color="auto"/>
                    <w:bottom w:val="none" w:sz="0" w:space="0" w:color="auto"/>
                    <w:right w:val="none" w:sz="0" w:space="0" w:color="auto"/>
                  </w:divBdr>
                </w:div>
              </w:divsChild>
            </w:div>
            <w:div w:id="2000618871">
              <w:marLeft w:val="0"/>
              <w:marRight w:val="0"/>
              <w:marTop w:val="0"/>
              <w:marBottom w:val="0"/>
              <w:divBdr>
                <w:top w:val="none" w:sz="0" w:space="0" w:color="auto"/>
                <w:left w:val="none" w:sz="0" w:space="0" w:color="auto"/>
                <w:bottom w:val="none" w:sz="0" w:space="0" w:color="auto"/>
                <w:right w:val="none" w:sz="0" w:space="0" w:color="auto"/>
              </w:divBdr>
              <w:divsChild>
                <w:div w:id="1002272472">
                  <w:marLeft w:val="0"/>
                  <w:marRight w:val="0"/>
                  <w:marTop w:val="0"/>
                  <w:marBottom w:val="0"/>
                  <w:divBdr>
                    <w:top w:val="none" w:sz="0" w:space="0" w:color="auto"/>
                    <w:left w:val="none" w:sz="0" w:space="0" w:color="auto"/>
                    <w:bottom w:val="none" w:sz="0" w:space="0" w:color="auto"/>
                    <w:right w:val="none" w:sz="0" w:space="0" w:color="auto"/>
                  </w:divBdr>
                </w:div>
                <w:div w:id="2039503598">
                  <w:marLeft w:val="0"/>
                  <w:marRight w:val="0"/>
                  <w:marTop w:val="0"/>
                  <w:marBottom w:val="0"/>
                  <w:divBdr>
                    <w:top w:val="none" w:sz="0" w:space="0" w:color="auto"/>
                    <w:left w:val="none" w:sz="0" w:space="0" w:color="auto"/>
                    <w:bottom w:val="none" w:sz="0" w:space="0" w:color="auto"/>
                    <w:right w:val="none" w:sz="0" w:space="0" w:color="auto"/>
                  </w:divBdr>
                </w:div>
                <w:div w:id="1994524077">
                  <w:marLeft w:val="0"/>
                  <w:marRight w:val="0"/>
                  <w:marTop w:val="0"/>
                  <w:marBottom w:val="0"/>
                  <w:divBdr>
                    <w:top w:val="none" w:sz="0" w:space="0" w:color="auto"/>
                    <w:left w:val="none" w:sz="0" w:space="0" w:color="auto"/>
                    <w:bottom w:val="none" w:sz="0" w:space="0" w:color="auto"/>
                    <w:right w:val="none" w:sz="0" w:space="0" w:color="auto"/>
                  </w:divBdr>
                </w:div>
                <w:div w:id="1430275354">
                  <w:marLeft w:val="0"/>
                  <w:marRight w:val="0"/>
                  <w:marTop w:val="0"/>
                  <w:marBottom w:val="0"/>
                  <w:divBdr>
                    <w:top w:val="none" w:sz="0" w:space="0" w:color="auto"/>
                    <w:left w:val="none" w:sz="0" w:space="0" w:color="auto"/>
                    <w:bottom w:val="none" w:sz="0" w:space="0" w:color="auto"/>
                    <w:right w:val="none" w:sz="0" w:space="0" w:color="auto"/>
                  </w:divBdr>
                </w:div>
                <w:div w:id="584341145">
                  <w:marLeft w:val="0"/>
                  <w:marRight w:val="0"/>
                  <w:marTop w:val="0"/>
                  <w:marBottom w:val="0"/>
                  <w:divBdr>
                    <w:top w:val="none" w:sz="0" w:space="0" w:color="auto"/>
                    <w:left w:val="none" w:sz="0" w:space="0" w:color="auto"/>
                    <w:bottom w:val="none" w:sz="0" w:space="0" w:color="auto"/>
                    <w:right w:val="none" w:sz="0" w:space="0" w:color="auto"/>
                  </w:divBdr>
                </w:div>
                <w:div w:id="1080785625">
                  <w:marLeft w:val="0"/>
                  <w:marRight w:val="0"/>
                  <w:marTop w:val="0"/>
                  <w:marBottom w:val="0"/>
                  <w:divBdr>
                    <w:top w:val="none" w:sz="0" w:space="0" w:color="auto"/>
                    <w:left w:val="none" w:sz="0" w:space="0" w:color="auto"/>
                    <w:bottom w:val="none" w:sz="0" w:space="0" w:color="auto"/>
                    <w:right w:val="none" w:sz="0" w:space="0" w:color="auto"/>
                  </w:divBdr>
                </w:div>
              </w:divsChild>
            </w:div>
            <w:div w:id="484666231">
              <w:marLeft w:val="0"/>
              <w:marRight w:val="0"/>
              <w:marTop w:val="0"/>
              <w:marBottom w:val="0"/>
              <w:divBdr>
                <w:top w:val="none" w:sz="0" w:space="0" w:color="auto"/>
                <w:left w:val="none" w:sz="0" w:space="0" w:color="auto"/>
                <w:bottom w:val="none" w:sz="0" w:space="0" w:color="auto"/>
                <w:right w:val="none" w:sz="0" w:space="0" w:color="auto"/>
              </w:divBdr>
              <w:divsChild>
                <w:div w:id="618027311">
                  <w:marLeft w:val="0"/>
                  <w:marRight w:val="0"/>
                  <w:marTop w:val="0"/>
                  <w:marBottom w:val="0"/>
                  <w:divBdr>
                    <w:top w:val="none" w:sz="0" w:space="0" w:color="auto"/>
                    <w:left w:val="none" w:sz="0" w:space="0" w:color="auto"/>
                    <w:bottom w:val="none" w:sz="0" w:space="0" w:color="auto"/>
                    <w:right w:val="none" w:sz="0" w:space="0" w:color="auto"/>
                  </w:divBdr>
                </w:div>
                <w:div w:id="216401051">
                  <w:marLeft w:val="0"/>
                  <w:marRight w:val="0"/>
                  <w:marTop w:val="0"/>
                  <w:marBottom w:val="0"/>
                  <w:divBdr>
                    <w:top w:val="none" w:sz="0" w:space="0" w:color="auto"/>
                    <w:left w:val="none" w:sz="0" w:space="0" w:color="auto"/>
                    <w:bottom w:val="none" w:sz="0" w:space="0" w:color="auto"/>
                    <w:right w:val="none" w:sz="0" w:space="0" w:color="auto"/>
                  </w:divBdr>
                </w:div>
                <w:div w:id="808859722">
                  <w:marLeft w:val="0"/>
                  <w:marRight w:val="0"/>
                  <w:marTop w:val="0"/>
                  <w:marBottom w:val="0"/>
                  <w:divBdr>
                    <w:top w:val="none" w:sz="0" w:space="0" w:color="auto"/>
                    <w:left w:val="none" w:sz="0" w:space="0" w:color="auto"/>
                    <w:bottom w:val="none" w:sz="0" w:space="0" w:color="auto"/>
                    <w:right w:val="none" w:sz="0" w:space="0" w:color="auto"/>
                  </w:divBdr>
                </w:div>
                <w:div w:id="390545493">
                  <w:marLeft w:val="0"/>
                  <w:marRight w:val="0"/>
                  <w:marTop w:val="0"/>
                  <w:marBottom w:val="0"/>
                  <w:divBdr>
                    <w:top w:val="none" w:sz="0" w:space="0" w:color="auto"/>
                    <w:left w:val="none" w:sz="0" w:space="0" w:color="auto"/>
                    <w:bottom w:val="none" w:sz="0" w:space="0" w:color="auto"/>
                    <w:right w:val="none" w:sz="0" w:space="0" w:color="auto"/>
                  </w:divBdr>
                </w:div>
                <w:div w:id="646785743">
                  <w:marLeft w:val="0"/>
                  <w:marRight w:val="0"/>
                  <w:marTop w:val="0"/>
                  <w:marBottom w:val="0"/>
                  <w:divBdr>
                    <w:top w:val="none" w:sz="0" w:space="0" w:color="auto"/>
                    <w:left w:val="none" w:sz="0" w:space="0" w:color="auto"/>
                    <w:bottom w:val="none" w:sz="0" w:space="0" w:color="auto"/>
                    <w:right w:val="none" w:sz="0" w:space="0" w:color="auto"/>
                  </w:divBdr>
                </w:div>
                <w:div w:id="1647398175">
                  <w:marLeft w:val="0"/>
                  <w:marRight w:val="0"/>
                  <w:marTop w:val="0"/>
                  <w:marBottom w:val="0"/>
                  <w:divBdr>
                    <w:top w:val="none" w:sz="0" w:space="0" w:color="auto"/>
                    <w:left w:val="none" w:sz="0" w:space="0" w:color="auto"/>
                    <w:bottom w:val="none" w:sz="0" w:space="0" w:color="auto"/>
                    <w:right w:val="none" w:sz="0" w:space="0" w:color="auto"/>
                  </w:divBdr>
                </w:div>
                <w:div w:id="711348378">
                  <w:marLeft w:val="0"/>
                  <w:marRight w:val="0"/>
                  <w:marTop w:val="0"/>
                  <w:marBottom w:val="0"/>
                  <w:divBdr>
                    <w:top w:val="none" w:sz="0" w:space="0" w:color="auto"/>
                    <w:left w:val="none" w:sz="0" w:space="0" w:color="auto"/>
                    <w:bottom w:val="none" w:sz="0" w:space="0" w:color="auto"/>
                    <w:right w:val="none" w:sz="0" w:space="0" w:color="auto"/>
                  </w:divBdr>
                </w:div>
                <w:div w:id="1250582415">
                  <w:marLeft w:val="0"/>
                  <w:marRight w:val="0"/>
                  <w:marTop w:val="0"/>
                  <w:marBottom w:val="0"/>
                  <w:divBdr>
                    <w:top w:val="none" w:sz="0" w:space="0" w:color="auto"/>
                    <w:left w:val="none" w:sz="0" w:space="0" w:color="auto"/>
                    <w:bottom w:val="none" w:sz="0" w:space="0" w:color="auto"/>
                    <w:right w:val="none" w:sz="0" w:space="0" w:color="auto"/>
                  </w:divBdr>
                </w:div>
              </w:divsChild>
            </w:div>
            <w:div w:id="12964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4806</Words>
  <Characters>28839</Characters>
  <Application>Microsoft Office Word</Application>
  <DocSecurity>0</DocSecurity>
  <Lines>240</Lines>
  <Paragraphs>67</Paragraphs>
  <ScaleCrop>false</ScaleCrop>
  <Company/>
  <LinksUpToDate>false</LinksUpToDate>
  <CharactersWithSpaces>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2019-01-21T14:43:00Z</dcterms:created>
  <dcterms:modified xsi:type="dcterms:W3CDTF">2019-01-21T14:44:00Z</dcterms:modified>
</cp:coreProperties>
</file>