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2B42EF" w:rsidRDefault="002B42EF"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9E72E1" w:rsidRPr="007D3340" w:rsidRDefault="009E72E1"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art. 11 ust. 8 ustawy Prawo </w:t>
      </w:r>
      <w:proofErr w:type="spellStart"/>
      <w:r w:rsidRPr="007D3340">
        <w:rPr>
          <w:rFonts w:ascii="Times New Roman" w:eastAsia="Lucida Sans Unicode" w:hAnsi="Times New Roman" w:cs="Times New Roman"/>
          <w:bCs/>
          <w:kern w:val="1"/>
          <w:lang w:eastAsia="ar-SA"/>
        </w:rPr>
        <w:t>zamowień</w:t>
      </w:r>
      <w:proofErr w:type="spellEnd"/>
      <w:r w:rsidRPr="007D3340">
        <w:rPr>
          <w:rFonts w:ascii="Times New Roman" w:eastAsia="Lucida Sans Unicode" w:hAnsi="Times New Roman" w:cs="Times New Roman"/>
          <w:bCs/>
          <w:kern w:val="1"/>
          <w:lang w:eastAsia="ar-SA"/>
        </w:rPr>
        <w:t xml:space="preserve"> publicznych, przeprowadzonym na podstawie Ustawy  z dnia 19 stycznia 2004r. Prawo Za</w:t>
      </w:r>
      <w:r w:rsidR="004959ED">
        <w:rPr>
          <w:rFonts w:ascii="Times New Roman" w:eastAsia="Lucida Sans Unicode" w:hAnsi="Times New Roman" w:cs="Times New Roman"/>
          <w:bCs/>
          <w:kern w:val="1"/>
          <w:lang w:eastAsia="ar-SA"/>
        </w:rPr>
        <w:t>mówień Publicznych (</w:t>
      </w:r>
      <w:proofErr w:type="spellStart"/>
      <w:r w:rsidR="004959ED">
        <w:rPr>
          <w:rFonts w:ascii="Times New Roman" w:eastAsia="Lucida Sans Unicode" w:hAnsi="Times New Roman" w:cs="Times New Roman"/>
          <w:bCs/>
          <w:kern w:val="1"/>
          <w:lang w:eastAsia="ar-SA"/>
        </w:rPr>
        <w:t>Dz.U</w:t>
      </w:r>
      <w:proofErr w:type="spellEnd"/>
      <w:r w:rsidR="004959ED">
        <w:rPr>
          <w:rFonts w:ascii="Times New Roman" w:eastAsia="Lucida Sans Unicode" w:hAnsi="Times New Roman" w:cs="Times New Roman"/>
          <w:bCs/>
          <w:kern w:val="1"/>
          <w:lang w:eastAsia="ar-SA"/>
        </w:rPr>
        <w:t>. z 2017</w:t>
      </w:r>
      <w:r w:rsidR="009207D2">
        <w:rPr>
          <w:rFonts w:ascii="Times New Roman" w:eastAsia="Lucida Sans Unicode" w:hAnsi="Times New Roman" w:cs="Times New Roman"/>
          <w:bCs/>
          <w:kern w:val="1"/>
          <w:lang w:eastAsia="ar-SA"/>
        </w:rPr>
        <w:t xml:space="preserve"> r., poz. 1579</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EE4805" w:rsidRDefault="00C33AB5" w:rsidP="00EE4805">
      <w:pPr>
        <w:pStyle w:val="Tekstwstpniesformatowany"/>
        <w:ind w:left="-142"/>
        <w:jc w:val="both"/>
        <w:rPr>
          <w:rFonts w:ascii="Times New Roman" w:hAnsi="Times New Roman" w:cs="Times New Roman"/>
          <w:b/>
          <w:sz w:val="22"/>
          <w:szCs w:val="22"/>
        </w:rPr>
      </w:pPr>
      <w:r w:rsidRPr="00EE4805">
        <w:rPr>
          <w:rFonts w:ascii="Times New Roman" w:hAnsi="Times New Roman" w:cs="Times New Roman"/>
          <w:sz w:val="22"/>
          <w:szCs w:val="22"/>
        </w:rPr>
        <w:t xml:space="preserve">  </w:t>
      </w:r>
      <w:r w:rsidR="00ED2F70" w:rsidRPr="00EE4805">
        <w:rPr>
          <w:rFonts w:ascii="Times New Roman" w:hAnsi="Times New Roman" w:cs="Times New Roman"/>
          <w:sz w:val="22"/>
          <w:szCs w:val="22"/>
        </w:rPr>
        <w:t>Zamawiający powierza, a</w:t>
      </w:r>
      <w:r w:rsidR="00C8033A" w:rsidRPr="00EE4805">
        <w:rPr>
          <w:rFonts w:ascii="Times New Roman" w:hAnsi="Times New Roman" w:cs="Times New Roman"/>
          <w:sz w:val="22"/>
          <w:szCs w:val="22"/>
        </w:rPr>
        <w:t xml:space="preserve"> Wykonawca zobowiązuje się do wykonania zadania pn:</w:t>
      </w:r>
      <w:r w:rsidR="00EE4805" w:rsidRPr="00EE4805">
        <w:rPr>
          <w:rFonts w:ascii="Times New Roman" w:hAnsi="Times New Roman" w:cs="Times New Roman"/>
          <w:sz w:val="22"/>
          <w:szCs w:val="22"/>
        </w:rPr>
        <w:t xml:space="preserve"> </w:t>
      </w:r>
      <w:r w:rsidR="00C95DF8" w:rsidRPr="00EE4805">
        <w:rPr>
          <w:rFonts w:ascii="Times New Roman" w:hAnsi="Times New Roman" w:cs="Times New Roman"/>
          <w:b/>
          <w:sz w:val="22"/>
          <w:szCs w:val="22"/>
        </w:rPr>
        <w:t>„Rozbudowa układu</w:t>
      </w:r>
    </w:p>
    <w:p w:rsidR="00C95DF8" w:rsidRPr="00EE4805" w:rsidRDefault="00C95DF8" w:rsidP="00EE4805">
      <w:pPr>
        <w:pStyle w:val="Tekstwstpniesformatowany"/>
        <w:ind w:left="-142"/>
        <w:jc w:val="both"/>
        <w:rPr>
          <w:rFonts w:ascii="Times New Roman" w:hAnsi="Times New Roman" w:cs="Times New Roman"/>
          <w:sz w:val="22"/>
          <w:szCs w:val="22"/>
        </w:rPr>
      </w:pPr>
      <w:r w:rsidRPr="00EE4805">
        <w:rPr>
          <w:rFonts w:ascii="Times New Roman" w:hAnsi="Times New Roman" w:cs="Times New Roman"/>
          <w:b/>
          <w:sz w:val="22"/>
          <w:szCs w:val="22"/>
        </w:rPr>
        <w:t xml:space="preserve"> </w:t>
      </w:r>
      <w:r w:rsidR="00EE4805">
        <w:rPr>
          <w:rFonts w:ascii="Times New Roman" w:hAnsi="Times New Roman" w:cs="Times New Roman"/>
          <w:b/>
          <w:sz w:val="22"/>
          <w:szCs w:val="22"/>
        </w:rPr>
        <w:t xml:space="preserve">  </w:t>
      </w:r>
      <w:r w:rsidRPr="00EE4805">
        <w:rPr>
          <w:rFonts w:ascii="Times New Roman" w:hAnsi="Times New Roman" w:cs="Times New Roman"/>
          <w:b/>
          <w:sz w:val="22"/>
          <w:szCs w:val="22"/>
        </w:rPr>
        <w:t>drogowego ul. Strzelecka, Stalmacha w Tarnowskich Górach” – I etap</w:t>
      </w:r>
    </w:p>
    <w:p w:rsidR="00EE4805" w:rsidRPr="00EE4805" w:rsidRDefault="00EE4805" w:rsidP="00EE4805">
      <w:pPr>
        <w:jc w:val="both"/>
        <w:rPr>
          <w:rFonts w:ascii="Times New Roman" w:eastAsia="TimesNewRoman" w:hAnsi="Times New Roman" w:cs="Times New Roman"/>
          <w:color w:val="000000"/>
          <w:spacing w:val="4"/>
        </w:rPr>
      </w:pPr>
      <w:r w:rsidRPr="00EE4805">
        <w:rPr>
          <w:rFonts w:ascii="Times New Roman" w:eastAsia="TimesNewRoman" w:hAnsi="Times New Roman" w:cs="Times New Roman"/>
          <w:color w:val="000000"/>
          <w:spacing w:val="4"/>
        </w:rPr>
        <w:t xml:space="preserve">Przedmiotem zamówienia jest budowa chodnika przy ulicy Stalmacha w Tarnowskich Górach </w:t>
      </w:r>
      <w:r>
        <w:rPr>
          <w:rFonts w:ascii="Times New Roman" w:eastAsia="TimesNewRoman" w:hAnsi="Times New Roman" w:cs="Times New Roman"/>
          <w:color w:val="000000"/>
          <w:spacing w:val="4"/>
        </w:rPr>
        <w:t xml:space="preserve">             </w:t>
      </w:r>
      <w:r w:rsidRPr="00EE4805">
        <w:rPr>
          <w:rFonts w:ascii="Times New Roman" w:eastAsia="TimesNewRoman" w:hAnsi="Times New Roman" w:cs="Times New Roman"/>
          <w:color w:val="000000"/>
          <w:spacing w:val="4"/>
        </w:rPr>
        <w:t>w ramach inwestycji „Rozbudowa układu drogowego ulic Strzeleckiej i Stalmacha                                      w Tarnowskich Górach” – I etap,  obejmująca branżę drogową oraz elektroenergetyczną.</w:t>
      </w:r>
    </w:p>
    <w:p w:rsidR="00EE4805" w:rsidRPr="00EE4805" w:rsidRDefault="00EE4805" w:rsidP="00EE4805">
      <w:pPr>
        <w:jc w:val="both"/>
        <w:rPr>
          <w:rFonts w:ascii="Times New Roman" w:eastAsia="Lucida Sans Unicode" w:hAnsi="Times New Roman" w:cs="Times New Roman"/>
        </w:rPr>
      </w:pPr>
      <w:r w:rsidRPr="00EE4805">
        <w:rPr>
          <w:rFonts w:ascii="Times New Roman" w:eastAsia="TimesNewRoman" w:hAnsi="Times New Roman" w:cs="Times New Roman"/>
          <w:color w:val="000000"/>
          <w:spacing w:val="4"/>
        </w:rPr>
        <w:t>Zakres budowy</w:t>
      </w:r>
      <w:r w:rsidRPr="00EE4805">
        <w:rPr>
          <w:rFonts w:ascii="Times New Roman" w:hAnsi="Times New Roman" w:cs="Times New Roman"/>
        </w:rPr>
        <w:t xml:space="preserve"> obejmuje w szczególności: </w:t>
      </w:r>
    </w:p>
    <w:p w:rsidR="00EE4805" w:rsidRPr="00EE4805" w:rsidRDefault="00EE4805" w:rsidP="00EE4805">
      <w:pPr>
        <w:widowControl w:val="0"/>
        <w:numPr>
          <w:ilvl w:val="0"/>
          <w:numId w:val="42"/>
        </w:numPr>
        <w:suppressAutoHyphens/>
        <w:spacing w:after="0" w:line="240" w:lineRule="auto"/>
        <w:ind w:left="567"/>
        <w:jc w:val="both"/>
        <w:rPr>
          <w:rFonts w:ascii="Times New Roman" w:hAnsi="Times New Roman" w:cs="Times New Roman"/>
        </w:rPr>
      </w:pPr>
      <w:r w:rsidRPr="00EE4805">
        <w:rPr>
          <w:rFonts w:ascii="Times New Roman" w:hAnsi="Times New Roman" w:cs="Times New Roman"/>
        </w:rPr>
        <w:t xml:space="preserve">budowę jednostronnego chodnika po stronie wschodniej ulicy Stalmacha (2 odnoga ul. Stalmacha) z kostki kamiennej </w:t>
      </w:r>
      <w:proofErr w:type="spellStart"/>
      <w:r w:rsidRPr="00EE4805">
        <w:rPr>
          <w:rFonts w:ascii="Times New Roman" w:hAnsi="Times New Roman" w:cs="Times New Roman"/>
        </w:rPr>
        <w:t>płomieniowanej</w:t>
      </w:r>
      <w:proofErr w:type="spellEnd"/>
      <w:r w:rsidRPr="00EE4805">
        <w:rPr>
          <w:rFonts w:ascii="Times New Roman" w:hAnsi="Times New Roman" w:cs="Times New Roman"/>
        </w:rPr>
        <w:t xml:space="preserve"> cięto – łupanej koloru szarego na odcinku od ul. Strzeleckiej  do skrzyżowania z ul. Tylną ; pow. chodnika ok.  P=50 m</w:t>
      </w:r>
      <w:r w:rsidRPr="00EE4805">
        <w:rPr>
          <w:rFonts w:ascii="Times New Roman" w:hAnsi="Times New Roman" w:cs="Times New Roman"/>
          <w:vertAlign w:val="superscript"/>
        </w:rPr>
        <w:t>2</w:t>
      </w:r>
      <w:r w:rsidRPr="00EE4805">
        <w:rPr>
          <w:rFonts w:ascii="Times New Roman" w:hAnsi="Times New Roman" w:cs="Times New Roman"/>
        </w:rPr>
        <w:t>,</w:t>
      </w:r>
    </w:p>
    <w:p w:rsidR="00EE4805" w:rsidRPr="00EE4805" w:rsidRDefault="00EE4805" w:rsidP="00EE4805">
      <w:pPr>
        <w:widowControl w:val="0"/>
        <w:numPr>
          <w:ilvl w:val="0"/>
          <w:numId w:val="42"/>
        </w:numPr>
        <w:suppressAutoHyphens/>
        <w:spacing w:after="0" w:line="240" w:lineRule="auto"/>
        <w:jc w:val="both"/>
        <w:rPr>
          <w:rFonts w:ascii="Times New Roman" w:hAnsi="Times New Roman" w:cs="Times New Roman"/>
        </w:rPr>
      </w:pPr>
      <w:r w:rsidRPr="00EE4805">
        <w:rPr>
          <w:rFonts w:ascii="Times New Roman" w:hAnsi="Times New Roman" w:cs="Times New Roman"/>
        </w:rPr>
        <w:t>ułożenie nowych krawężników kamiennych najazdowych – ok. 37 m,</w:t>
      </w:r>
    </w:p>
    <w:p w:rsidR="00EE4805" w:rsidRDefault="00EE4805" w:rsidP="00EE4805">
      <w:pPr>
        <w:widowControl w:val="0"/>
        <w:numPr>
          <w:ilvl w:val="0"/>
          <w:numId w:val="42"/>
        </w:numPr>
        <w:suppressAutoHyphens/>
        <w:spacing w:after="0" w:line="240" w:lineRule="auto"/>
        <w:jc w:val="both"/>
        <w:rPr>
          <w:rFonts w:ascii="Times New Roman" w:hAnsi="Times New Roman" w:cs="Times New Roman"/>
        </w:rPr>
      </w:pPr>
      <w:r w:rsidRPr="00EE4805">
        <w:rPr>
          <w:rFonts w:ascii="Times New Roman" w:hAnsi="Times New Roman" w:cs="Times New Roman"/>
        </w:rPr>
        <w:t>ułożenie nowych obrzeży kamiennych – ok. 25 m,</w:t>
      </w:r>
    </w:p>
    <w:p w:rsidR="00CD63CC" w:rsidRPr="00CD63CC" w:rsidRDefault="00EE4805" w:rsidP="00CD63CC">
      <w:pPr>
        <w:widowControl w:val="0"/>
        <w:numPr>
          <w:ilvl w:val="0"/>
          <w:numId w:val="42"/>
        </w:numPr>
        <w:suppressAutoHyphens/>
        <w:spacing w:after="0" w:line="240" w:lineRule="auto"/>
        <w:jc w:val="both"/>
        <w:rPr>
          <w:rFonts w:ascii="Times New Roman" w:hAnsi="Times New Roman" w:cs="Times New Roman"/>
        </w:rPr>
      </w:pPr>
      <w:r w:rsidRPr="00CD63CC">
        <w:rPr>
          <w:rFonts w:ascii="Times New Roman" w:hAnsi="Times New Roman" w:cs="Times New Roman"/>
        </w:rPr>
        <w:t xml:space="preserve"> </w:t>
      </w:r>
      <w:r w:rsidR="00CD63CC" w:rsidRPr="00CD63CC">
        <w:rPr>
          <w:rFonts w:ascii="Times New Roman" w:hAnsi="Times New Roman" w:cs="Times New Roman"/>
        </w:rPr>
        <w:t>przebudowę  nawierzchni jezdni na poszerzeniach – ok. 17 m</w:t>
      </w:r>
      <w:r w:rsidR="00CD63CC" w:rsidRPr="00CD63CC">
        <w:rPr>
          <w:rFonts w:ascii="Times New Roman" w:hAnsi="Times New Roman" w:cs="Times New Roman"/>
          <w:vertAlign w:val="superscript"/>
        </w:rPr>
        <w:t>2</w:t>
      </w:r>
      <w:r w:rsidR="00CD63CC" w:rsidRPr="00CD63CC">
        <w:rPr>
          <w:rFonts w:ascii="Times New Roman" w:hAnsi="Times New Roman" w:cs="Times New Roman"/>
        </w:rPr>
        <w:t>,</w:t>
      </w:r>
    </w:p>
    <w:p w:rsidR="00EE4805" w:rsidRPr="00EE4805" w:rsidRDefault="00EE4805" w:rsidP="00EE4805">
      <w:pPr>
        <w:widowControl w:val="0"/>
        <w:numPr>
          <w:ilvl w:val="0"/>
          <w:numId w:val="42"/>
        </w:numPr>
        <w:suppressAutoHyphens/>
        <w:spacing w:after="0" w:line="240" w:lineRule="auto"/>
        <w:jc w:val="both"/>
        <w:rPr>
          <w:rFonts w:ascii="Times New Roman" w:hAnsi="Times New Roman" w:cs="Times New Roman"/>
        </w:rPr>
      </w:pPr>
      <w:r w:rsidRPr="00EE4805">
        <w:rPr>
          <w:rFonts w:ascii="Times New Roman" w:hAnsi="Times New Roman" w:cs="Times New Roman"/>
        </w:rPr>
        <w:t>przebudowę i zabezpieczenie sieci elektroenergetycznych,</w:t>
      </w:r>
    </w:p>
    <w:p w:rsidR="00EE4805" w:rsidRPr="00EE4805" w:rsidRDefault="00EE4805" w:rsidP="00EE4805">
      <w:pPr>
        <w:widowControl w:val="0"/>
        <w:numPr>
          <w:ilvl w:val="0"/>
          <w:numId w:val="42"/>
        </w:numPr>
        <w:suppressAutoHyphens/>
        <w:autoSpaceDE w:val="0"/>
        <w:spacing w:after="0" w:line="240" w:lineRule="auto"/>
        <w:jc w:val="both"/>
        <w:rPr>
          <w:rFonts w:ascii="Times New Roman" w:eastAsia="TimesNewRoman" w:hAnsi="Times New Roman" w:cs="Times New Roman"/>
          <w:bCs/>
          <w:color w:val="000000"/>
        </w:rPr>
      </w:pPr>
      <w:r w:rsidRPr="00EE4805">
        <w:rPr>
          <w:rFonts w:ascii="Times New Roman" w:eastAsia="TimesNewRoman" w:hAnsi="Times New Roman" w:cs="Times New Roman"/>
          <w:bCs/>
          <w:color w:val="000000"/>
        </w:rPr>
        <w:t>roboty wykończeniowe.</w:t>
      </w:r>
    </w:p>
    <w:p w:rsidR="00EE4805" w:rsidRPr="00EE4805" w:rsidRDefault="00EE4805" w:rsidP="00EE4805">
      <w:pPr>
        <w:autoSpaceDE w:val="0"/>
        <w:ind w:left="-40" w:hanging="357"/>
        <w:jc w:val="both"/>
        <w:rPr>
          <w:rFonts w:ascii="Times New Roman" w:eastAsia="TimesNewRoman" w:hAnsi="Times New Roman" w:cs="Times New Roman"/>
          <w:color w:val="000000"/>
          <w:spacing w:val="4"/>
        </w:rPr>
      </w:pPr>
      <w:r w:rsidRPr="00EE4805">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EE4805">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Pr="00EE4805">
        <w:rPr>
          <w:rFonts w:ascii="Times New Roman" w:eastAsia="TimesNewRoman" w:hAnsi="Times New Roman" w:cs="Times New Roman"/>
          <w:bCs/>
          <w:color w:val="000000"/>
        </w:rPr>
        <w:t xml:space="preserve">specyfikacjami technicznymi wykonania i odbioru robót. </w:t>
      </w:r>
    </w:p>
    <w:p w:rsidR="00EE4805" w:rsidRPr="00EE4805" w:rsidRDefault="00EE4805" w:rsidP="00EE4805">
      <w:pPr>
        <w:tabs>
          <w:tab w:val="left" w:pos="-22280"/>
        </w:tabs>
        <w:autoSpaceDE w:val="0"/>
        <w:jc w:val="both"/>
        <w:rPr>
          <w:rFonts w:ascii="Times New Roman" w:eastAsia="Lucida Sans Unicode" w:hAnsi="Times New Roman" w:cs="Times New Roman"/>
        </w:rPr>
      </w:pPr>
      <w:r w:rsidRPr="00EE4805">
        <w:rPr>
          <w:rFonts w:ascii="Times New Roman" w:hAnsi="Times New Roman" w:cs="Times New Roman"/>
        </w:rPr>
        <w:t>Wszelkie prace budowlane na ulicy Stalmacha będą wykonywane pod nadzorem archeologicznym. Z tego względu Wykonawca musi zapewnić dostęp i swobodne działanie służbom archeologicznym.</w:t>
      </w:r>
    </w:p>
    <w:p w:rsidR="00EE4805" w:rsidRDefault="00EE4805">
      <w:pPr>
        <w:pStyle w:val="Tekstwstpniesformatowany"/>
        <w:jc w:val="center"/>
        <w:rPr>
          <w:rFonts w:ascii="Times New Roman" w:hAnsi="Times New Roman" w:cs="Times New Roman"/>
          <w:b/>
          <w:bCs/>
          <w:sz w:val="22"/>
          <w:szCs w:val="22"/>
        </w:rPr>
      </w:pPr>
    </w:p>
    <w:p w:rsidR="00EE4805" w:rsidRDefault="00EE4805">
      <w:pPr>
        <w:pStyle w:val="Tekstwstpniesformatowany"/>
        <w:jc w:val="center"/>
        <w:rPr>
          <w:rFonts w:ascii="Times New Roman" w:hAnsi="Times New Roman" w:cs="Times New Roman"/>
          <w:b/>
          <w:bCs/>
          <w:sz w:val="22"/>
          <w:szCs w:val="22"/>
        </w:rPr>
      </w:pP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EE4805">
        <w:rPr>
          <w:rFonts w:ascii="Times New Roman" w:hAnsi="Times New Roman" w:cs="Times New Roman"/>
          <w:b/>
          <w:sz w:val="22"/>
          <w:szCs w:val="22"/>
        </w:rPr>
        <w:t>5</w:t>
      </w:r>
      <w:r w:rsidR="000F05FD">
        <w:rPr>
          <w:rFonts w:ascii="Times New Roman" w:hAnsi="Times New Roman" w:cs="Times New Roman"/>
          <w:b/>
          <w:sz w:val="22"/>
          <w:szCs w:val="22"/>
        </w:rPr>
        <w:t>0 dni kalendarzowych od dnia przekazania placu budowy</w:t>
      </w:r>
      <w:r w:rsidR="00306E2C">
        <w:rPr>
          <w:rFonts w:ascii="Times New Roman" w:hAnsi="Times New Roman" w:cs="Times New Roman"/>
          <w:b/>
          <w:sz w:val="22"/>
          <w:szCs w:val="22"/>
        </w:rPr>
        <w:t>.</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C95DF8">
        <w:rPr>
          <w:rFonts w:ascii="Times New Roman" w:hAnsi="Times New Roman" w:cs="Times New Roman"/>
          <w:sz w:val="22"/>
          <w:szCs w:val="22"/>
        </w:rPr>
        <w:t>2</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C95DF8">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306E2C">
        <w:rPr>
          <w:bCs/>
          <w:iCs/>
          <w:sz w:val="22"/>
          <w:szCs w:val="22"/>
        </w:rPr>
        <w:t>. z 2017 r. poz. 1332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xml:space="preserve">) oraz </w:t>
      </w:r>
      <w:r w:rsidRPr="0011562F">
        <w:rPr>
          <w:bCs/>
          <w:iCs/>
          <w:sz w:val="22"/>
          <w:szCs w:val="22"/>
        </w:rPr>
        <w:lastRenderedPageBreak/>
        <w:t>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B4603E" w:rsidRPr="00580866" w:rsidRDefault="00B4603E" w:rsidP="00B4603E">
      <w:pPr>
        <w:pStyle w:val="Bezodstpw"/>
        <w:ind w:left="284" w:hanging="284"/>
        <w:jc w:val="both"/>
        <w:rPr>
          <w:sz w:val="22"/>
          <w:szCs w:val="22"/>
        </w:rPr>
      </w:pPr>
      <w:r w:rsidRPr="00580866">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B4603E" w:rsidRPr="00580866" w:rsidRDefault="00B4603E" w:rsidP="00B4603E">
      <w:pPr>
        <w:pStyle w:val="Bezodstpw"/>
        <w:ind w:left="284" w:hanging="284"/>
        <w:jc w:val="both"/>
        <w:rPr>
          <w:sz w:val="22"/>
          <w:szCs w:val="22"/>
        </w:rPr>
      </w:pPr>
      <w:r w:rsidRPr="00580866">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oświadczeń i dokumentów w zakresie potwierdzenia spełniania ww. wymogów</w:t>
      </w:r>
      <w:r>
        <w:rPr>
          <w:sz w:val="22"/>
          <w:szCs w:val="22"/>
        </w:rPr>
        <w:t xml:space="preserve">                   </w:t>
      </w:r>
      <w:r w:rsidRPr="00580866">
        <w:rPr>
          <w:sz w:val="22"/>
          <w:szCs w:val="22"/>
        </w:rPr>
        <w:t xml:space="preserve"> i dokonywania ich oceny,</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wyjaśnień w przypadku wątpliwości w zakresie potwierdzenia spełniania ww. wymogów,</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przeprowadzania kontroli na miejscu wykonywania świadczenia.</w:t>
      </w:r>
    </w:p>
    <w:p w:rsidR="00B4603E" w:rsidRPr="00580866" w:rsidRDefault="00B4603E" w:rsidP="00B4603E">
      <w:pPr>
        <w:pStyle w:val="Bezodstpw"/>
        <w:ind w:left="284" w:hanging="284"/>
        <w:jc w:val="both"/>
        <w:rPr>
          <w:sz w:val="22"/>
          <w:szCs w:val="22"/>
        </w:rPr>
      </w:pPr>
      <w:r w:rsidRPr="00580866">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B4603E" w:rsidRPr="00580866" w:rsidRDefault="00B4603E" w:rsidP="00B4603E">
      <w:pPr>
        <w:pStyle w:val="Bezodstpw"/>
        <w:ind w:left="720" w:hanging="360"/>
        <w:jc w:val="both"/>
        <w:rPr>
          <w:sz w:val="22"/>
          <w:szCs w:val="22"/>
        </w:rPr>
      </w:pPr>
      <w:r w:rsidRPr="00580866">
        <w:rPr>
          <w:sz w:val="22"/>
          <w:szCs w:val="22"/>
        </w:rPr>
        <w:t xml:space="preserve">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t>
      </w:r>
      <w:r w:rsidRPr="00580866">
        <w:rPr>
          <w:sz w:val="22"/>
          <w:szCs w:val="22"/>
        </w:rPr>
        <w:lastRenderedPageBreak/>
        <w:t>wskazaniem liczby tych osób, rodzaju umowy o pracę i wymiaru etatu oraz podpis osoby uprawnionej do złożenia oświadczenia w imieniu Wykonawcy, podwykonawcy lub dalszego podwykonawcy;</w:t>
      </w:r>
    </w:p>
    <w:p w:rsidR="00B4603E" w:rsidRPr="00580866" w:rsidRDefault="00B4603E" w:rsidP="00B4603E">
      <w:pPr>
        <w:pStyle w:val="Bezodstpw"/>
        <w:ind w:left="720" w:hanging="360"/>
        <w:jc w:val="both"/>
        <w:rPr>
          <w:b/>
          <w:bCs/>
          <w:sz w:val="22"/>
          <w:szCs w:val="22"/>
        </w:rPr>
      </w:pPr>
      <w:r w:rsidRPr="00580866">
        <w:rPr>
          <w:sz w:val="22"/>
          <w:szCs w:val="22"/>
        </w:rPr>
        <w:t>b) poświa</w:t>
      </w:r>
      <w:r w:rsidRPr="00580866">
        <w:rPr>
          <w:color w:val="000000"/>
          <w:sz w:val="22"/>
          <w:szCs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580866">
        <w:rPr>
          <w:b/>
          <w:color w:val="000000"/>
          <w:sz w:val="22"/>
          <w:szCs w:val="22"/>
          <w:u w:val="single"/>
        </w:rPr>
        <w:t>zaanonimizowana</w:t>
      </w:r>
      <w:proofErr w:type="spellEnd"/>
      <w:r w:rsidRPr="00580866">
        <w:rPr>
          <w:color w:val="000000"/>
          <w:sz w:val="22"/>
          <w:szCs w:val="22"/>
        </w:rPr>
        <w:t xml:space="preserve"> w sposób zapewniający ochronę danych osobowych pracowników, zgodnie z przepisami ustawy z dnia 29 sierpnia 1997 r. o ochronie danych osobowych (tj. w szczególności bez adresów, nr PESEL pracowników). </w:t>
      </w:r>
      <w:r w:rsidRPr="00580866">
        <w:rPr>
          <w:b/>
          <w:bCs/>
          <w:color w:val="000000"/>
          <w:sz w:val="22"/>
          <w:szCs w:val="22"/>
        </w:rPr>
        <w:t>Informacje takie jak: imię, nazwisko, data zawarcia umowy, rodzaj umowy o pracę i</w:t>
      </w:r>
      <w:r w:rsidRPr="00580866">
        <w:rPr>
          <w:b/>
          <w:bCs/>
          <w:sz w:val="22"/>
          <w:szCs w:val="22"/>
        </w:rPr>
        <w:t xml:space="preserve"> wymiar etatu powinny być możliwe do zidentyfikowania. </w:t>
      </w:r>
    </w:p>
    <w:p w:rsidR="00B4603E" w:rsidRPr="00580866" w:rsidRDefault="00B4603E" w:rsidP="00B4603E">
      <w:pPr>
        <w:autoSpaceDE w:val="0"/>
        <w:jc w:val="both"/>
        <w:rPr>
          <w:rFonts w:ascii="Times New Roman" w:hAnsi="Times New Roman" w:cs="Times New Roman"/>
        </w:rPr>
      </w:pPr>
      <w:r w:rsidRPr="00580866">
        <w:rPr>
          <w:rFonts w:ascii="Times New Roman" w:hAnsi="Times New Roman" w:cs="Times New Roman"/>
        </w:rPr>
        <w:t xml:space="preserve">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 </w:t>
      </w:r>
      <w:r w:rsidRPr="00580866">
        <w:rPr>
          <w:rFonts w:ascii="Times New Roman" w:hAnsi="Times New Roman" w:cs="Times New Roman"/>
          <w:bCs/>
        </w:rPr>
        <w:t xml:space="preserve">§ 21 ust. 1 lit. d </w:t>
      </w:r>
      <w:r w:rsidRPr="00580866">
        <w:rPr>
          <w:rFonts w:ascii="Times New Roman" w:hAnsi="Times New Roman" w:cs="Times New Roman"/>
        </w:rPr>
        <w:t>wzoru umowy stanowiącego Załącznik nr 7 do SIWZ.</w:t>
      </w:r>
    </w:p>
    <w:p w:rsidR="005F44CA" w:rsidRPr="00BF5A17" w:rsidRDefault="00B4603E" w:rsidP="00BF5A17">
      <w:pPr>
        <w:autoSpaceDE w:val="0"/>
        <w:jc w:val="both"/>
        <w:rPr>
          <w:rFonts w:ascii="Arial" w:eastAsia="TimesNewRoman" w:hAnsi="Arial"/>
          <w:color w:val="000000"/>
          <w:spacing w:val="4"/>
        </w:rPr>
      </w:pPr>
      <w:r w:rsidRPr="00580866">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306E2C">
        <w:rPr>
          <w:rFonts w:ascii="Times New Roman" w:hAnsi="Times New Roman" w:cs="Times New Roman"/>
          <w:sz w:val="22"/>
          <w:szCs w:val="22"/>
        </w:rPr>
        <w:t xml:space="preserve">przedłoży  Zamawiającemu  </w:t>
      </w:r>
      <w:proofErr w:type="spellStart"/>
      <w:r w:rsidR="00306E2C">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lastRenderedPageBreak/>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9A5579" w:rsidRPr="00B461FF">
        <w:rPr>
          <w:rFonts w:ascii="Times New Roman" w:hAnsi="Times New Roman" w:cs="Times New Roman"/>
          <w:color w:val="000000"/>
          <w:sz w:val="22"/>
          <w:szCs w:val="22"/>
        </w:rPr>
        <w:t>6</w:t>
      </w:r>
      <w:r w:rsidRPr="00B461FF">
        <w:rPr>
          <w:rFonts w:ascii="Times New Roman" w:hAnsi="Times New Roman" w:cs="Times New Roman"/>
          <w:color w:val="000000"/>
          <w:sz w:val="22"/>
          <w:szCs w:val="22"/>
        </w:rPr>
        <w:t xml:space="preserve"> r. poz. </w:t>
      </w:r>
      <w:r w:rsidR="009A5579" w:rsidRPr="00B461FF">
        <w:rPr>
          <w:rFonts w:ascii="Times New Roman" w:hAnsi="Times New Roman" w:cs="Times New Roman"/>
          <w:color w:val="000000"/>
          <w:sz w:val="22"/>
          <w:szCs w:val="22"/>
        </w:rPr>
        <w:t>1265).</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Pr="00EE4805"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4</w:t>
      </w:r>
    </w:p>
    <w:p w:rsidR="001D42E8" w:rsidRPr="00B461FF" w:rsidRDefault="00F94D4C" w:rsidP="00680553">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wynagrodzenie za wykonanie danego Zadania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Wykonawcy, że wszyscy Podwykonawcy i dalsi Podwykonawcy otrzymali  kwoty im należne  z tytułu zawartych umów.</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wstrzymania lub odmowy zapłaty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lastRenderedPageBreak/>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 xml:space="preserve">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dokumentów, o których mowa w § 13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B461FF"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Nie przewiduje się możliwości płatności częściowych </w:t>
      </w:r>
      <w:r w:rsidR="00F94D4C">
        <w:rPr>
          <w:rFonts w:ascii="Times New Roman" w:hAnsi="Times New Roman" w:cs="Times New Roman"/>
          <w:sz w:val="22"/>
          <w:szCs w:val="22"/>
        </w:rPr>
        <w:t>wykonanych robót.</w:t>
      </w:r>
    </w:p>
    <w:p w:rsidR="001D42E8"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Wynagrodzenie, o którym mowa w ust. 6,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zgłoszenia uwag, o których mowa w ust. 9,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11. W przypadku dokonania bezpośredniej zapłaty Podwykonaw</w:t>
      </w:r>
      <w:r w:rsidR="00680553" w:rsidRPr="00B461FF">
        <w:rPr>
          <w:rFonts w:ascii="Times New Roman" w:hAnsi="Times New Roman" w:cs="Times New Roman"/>
          <w:sz w:val="22"/>
          <w:szCs w:val="22"/>
        </w:rPr>
        <w:t>cy lub dalszemu Podwykonawcy, o </w:t>
      </w:r>
      <w:r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12. W razie opóźnienia w płatności Wykonawca ma prawo żądać zapłaty ustawowych odsetek.</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lastRenderedPageBreak/>
        <w:t>13. Fakt</w:t>
      </w:r>
      <w:r w:rsidR="00CE0217">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sidR="00CE0217">
        <w:rPr>
          <w:rFonts w:ascii="Times New Roman" w:hAnsi="Times New Roman" w:cs="Times New Roman"/>
          <w:sz w:val="22"/>
          <w:szCs w:val="22"/>
        </w:rPr>
        <w:t>ie przedmiotu zamówienia wystawiona będzie na:</w:t>
      </w:r>
    </w:p>
    <w:p w:rsidR="00CE0217"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Gmina  Tarnowskie Góry</w:t>
      </w:r>
      <w:r w:rsidR="00B461FF" w:rsidRPr="00D573AE">
        <w:rPr>
          <w:rFonts w:ascii="Times New Roman" w:hAnsi="Times New Roman" w:cs="Times New Roman"/>
          <w:b/>
          <w:sz w:val="22"/>
          <w:szCs w:val="22"/>
        </w:rPr>
        <w:t xml:space="preserve"> </w:t>
      </w:r>
    </w:p>
    <w:p w:rsidR="00F94D4C" w:rsidRDefault="00B461FF"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Miejski Zarząd Ulic i Mostów</w:t>
      </w:r>
      <w:r w:rsidR="00D573AE" w:rsidRPr="00D573AE">
        <w:rPr>
          <w:rFonts w:ascii="Times New Roman" w:hAnsi="Times New Roman" w:cs="Times New Roman"/>
          <w:b/>
          <w:sz w:val="22"/>
          <w:szCs w:val="22"/>
        </w:rPr>
        <w:t xml:space="preserve"> </w:t>
      </w:r>
    </w:p>
    <w:p w:rsidR="00CE0217" w:rsidRDefault="00D573AE"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F94D4C"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sidR="00CE0217">
        <w:rPr>
          <w:rFonts w:ascii="Times New Roman" w:hAnsi="Times New Roman" w:cs="Times New Roman"/>
          <w:b/>
          <w:sz w:val="22"/>
          <w:szCs w:val="22"/>
        </w:rPr>
        <w:t>600 Tarnowskie Góry</w:t>
      </w:r>
    </w:p>
    <w:p w:rsidR="001D42E8" w:rsidRPr="007D3340" w:rsidRDefault="00ED2F70" w:rsidP="007D3340">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EE4805">
        <w:rPr>
          <w:rFonts w:ascii="Times New Roman" w:hAnsi="Times New Roman" w:cs="Times New Roman"/>
          <w:sz w:val="22"/>
          <w:szCs w:val="22"/>
        </w:rPr>
        <w:t>10</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lastRenderedPageBreak/>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w wysokości 250 zł za każdy dzień roboczy spóźnienia.</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 xml:space="preserve">wystąpienia niekorzystnych warunków atmosferycznych mogących wpłynąć na pogorszenie jakości robót lub uniemożliwiających prawidłowe wykonanie robót, w szczególności z powodu technologii realizacji prac określonej: Umową, normami lub innymi przepisami, wymagającej </w:t>
      </w:r>
      <w:r w:rsidRPr="0073701E">
        <w:rPr>
          <w:rFonts w:ascii="Times New Roman" w:hAnsi="Times New Roman" w:cs="Times New Roman"/>
          <w:sz w:val="22"/>
          <w:szCs w:val="22"/>
        </w:rPr>
        <w:lastRenderedPageBreak/>
        <w:t>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 xml:space="preserve">wystąpienia możliwości zaniechania lub rezygnacji z wykonania pewnych robót </w:t>
      </w:r>
      <w:r w:rsidRPr="0073701E">
        <w:rPr>
          <w:rFonts w:ascii="Times New Roman" w:hAnsi="Times New Roman" w:cs="Times New Roman"/>
          <w:sz w:val="22"/>
          <w:szCs w:val="22"/>
        </w:rPr>
        <w:lastRenderedPageBreak/>
        <w:t>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EE4805">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28" w:rsidRDefault="00BA0B28" w:rsidP="00E75AC4">
      <w:pPr>
        <w:spacing w:after="0" w:line="240" w:lineRule="auto"/>
      </w:pPr>
      <w:r>
        <w:separator/>
      </w:r>
    </w:p>
  </w:endnote>
  <w:endnote w:type="continuationSeparator" w:id="0">
    <w:p w:rsidR="00BA0B28" w:rsidRDefault="00BA0B28"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063998">
        <w:pPr>
          <w:pStyle w:val="Stopka"/>
          <w:jc w:val="center"/>
        </w:pPr>
        <w:r>
          <w:fldChar w:fldCharType="begin"/>
        </w:r>
        <w:r w:rsidR="00845B59">
          <w:instrText>PAGE   \* MERGEFORMAT</w:instrText>
        </w:r>
        <w:r>
          <w:fldChar w:fldCharType="separate"/>
        </w:r>
        <w:r w:rsidR="00CD63CC">
          <w:rPr>
            <w:noProof/>
          </w:rPr>
          <w:t>6</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28" w:rsidRDefault="00BA0B28" w:rsidP="00E75AC4">
      <w:pPr>
        <w:spacing w:after="0" w:line="240" w:lineRule="auto"/>
      </w:pPr>
      <w:r>
        <w:separator/>
      </w:r>
    </w:p>
  </w:footnote>
  <w:footnote w:type="continuationSeparator" w:id="0">
    <w:p w:rsidR="00BA0B28" w:rsidRDefault="00BA0B28"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1">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5">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32"/>
  </w:num>
  <w:num w:numId="3">
    <w:abstractNumId w:val="5"/>
  </w:num>
  <w:num w:numId="4">
    <w:abstractNumId w:val="25"/>
  </w:num>
  <w:num w:numId="5">
    <w:abstractNumId w:val="16"/>
  </w:num>
  <w:num w:numId="6">
    <w:abstractNumId w:val="29"/>
  </w:num>
  <w:num w:numId="7">
    <w:abstractNumId w:val="30"/>
  </w:num>
  <w:num w:numId="8">
    <w:abstractNumId w:val="31"/>
  </w:num>
  <w:num w:numId="9">
    <w:abstractNumId w:val="9"/>
  </w:num>
  <w:num w:numId="10">
    <w:abstractNumId w:val="2"/>
  </w:num>
  <w:num w:numId="11">
    <w:abstractNumId w:val="4"/>
  </w:num>
  <w:num w:numId="12">
    <w:abstractNumId w:val="19"/>
  </w:num>
  <w:num w:numId="13">
    <w:abstractNumId w:val="15"/>
  </w:num>
  <w:num w:numId="14">
    <w:abstractNumId w:val="24"/>
  </w:num>
  <w:num w:numId="15">
    <w:abstractNumId w:val="10"/>
  </w:num>
  <w:num w:numId="16">
    <w:abstractNumId w:val="7"/>
  </w:num>
  <w:num w:numId="17">
    <w:abstractNumId w:val="28"/>
  </w:num>
  <w:num w:numId="18">
    <w:abstractNumId w:val="22"/>
  </w:num>
  <w:num w:numId="19">
    <w:abstractNumId w:val="23"/>
  </w:num>
  <w:num w:numId="20">
    <w:abstractNumId w:val="17"/>
  </w:num>
  <w:num w:numId="21">
    <w:abstractNumId w:val="1"/>
  </w:num>
  <w:num w:numId="22">
    <w:abstractNumId w:val="27"/>
  </w:num>
  <w:num w:numId="23">
    <w:abstractNumId w:val="14"/>
  </w:num>
  <w:num w:numId="24">
    <w:abstractNumId w:val="18"/>
  </w:num>
  <w:num w:numId="25">
    <w:abstractNumId w:val="26"/>
  </w:num>
  <w:num w:numId="26">
    <w:abstractNumId w:val="33"/>
  </w:num>
  <w:num w:numId="27">
    <w:abstractNumId w:val="6"/>
  </w:num>
  <w:num w:numId="28">
    <w:abstractNumId w:val="13"/>
  </w:num>
  <w:num w:numId="29">
    <w:abstractNumId w:val="8"/>
  </w:num>
  <w:num w:numId="30">
    <w:abstractNumId w:val="11"/>
  </w:num>
  <w:num w:numId="31">
    <w:abstractNumId w:val="3"/>
  </w:num>
  <w:num w:numId="32">
    <w:abstractNumId w:val="20"/>
  </w:num>
  <w:num w:numId="33">
    <w:abstractNumId w:val="20"/>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63998"/>
    <w:rsid w:val="000813E9"/>
    <w:rsid w:val="000B5DB6"/>
    <w:rsid w:val="000D6D92"/>
    <w:rsid w:val="000F05FD"/>
    <w:rsid w:val="000F4174"/>
    <w:rsid w:val="000F7624"/>
    <w:rsid w:val="001045E6"/>
    <w:rsid w:val="00105CC3"/>
    <w:rsid w:val="0011181B"/>
    <w:rsid w:val="0011562F"/>
    <w:rsid w:val="00167EA0"/>
    <w:rsid w:val="00194135"/>
    <w:rsid w:val="001B7493"/>
    <w:rsid w:val="001C4EC2"/>
    <w:rsid w:val="001D4042"/>
    <w:rsid w:val="001D42E8"/>
    <w:rsid w:val="00205961"/>
    <w:rsid w:val="0024338A"/>
    <w:rsid w:val="0025794E"/>
    <w:rsid w:val="002A1AA2"/>
    <w:rsid w:val="002B42EF"/>
    <w:rsid w:val="002B5847"/>
    <w:rsid w:val="002D2172"/>
    <w:rsid w:val="002E0829"/>
    <w:rsid w:val="002F477D"/>
    <w:rsid w:val="0030635E"/>
    <w:rsid w:val="00306E2C"/>
    <w:rsid w:val="003074CB"/>
    <w:rsid w:val="00343274"/>
    <w:rsid w:val="00351463"/>
    <w:rsid w:val="00353032"/>
    <w:rsid w:val="00354B86"/>
    <w:rsid w:val="00360ED0"/>
    <w:rsid w:val="00362E25"/>
    <w:rsid w:val="00364BC8"/>
    <w:rsid w:val="00377F95"/>
    <w:rsid w:val="003A68BD"/>
    <w:rsid w:val="003D4CBF"/>
    <w:rsid w:val="0040682A"/>
    <w:rsid w:val="00406AF7"/>
    <w:rsid w:val="00411747"/>
    <w:rsid w:val="0041767C"/>
    <w:rsid w:val="004227DC"/>
    <w:rsid w:val="00441024"/>
    <w:rsid w:val="00451F5A"/>
    <w:rsid w:val="004539AF"/>
    <w:rsid w:val="00474FAD"/>
    <w:rsid w:val="00490B88"/>
    <w:rsid w:val="00491D1F"/>
    <w:rsid w:val="004959ED"/>
    <w:rsid w:val="00495D2E"/>
    <w:rsid w:val="00511482"/>
    <w:rsid w:val="00521E38"/>
    <w:rsid w:val="005338AF"/>
    <w:rsid w:val="0054723E"/>
    <w:rsid w:val="005573A6"/>
    <w:rsid w:val="0056215D"/>
    <w:rsid w:val="00572587"/>
    <w:rsid w:val="005751F7"/>
    <w:rsid w:val="005A38EB"/>
    <w:rsid w:val="005E2397"/>
    <w:rsid w:val="005F44CA"/>
    <w:rsid w:val="00610259"/>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26E98"/>
    <w:rsid w:val="0073701E"/>
    <w:rsid w:val="00750E64"/>
    <w:rsid w:val="0076326B"/>
    <w:rsid w:val="00766770"/>
    <w:rsid w:val="007B020D"/>
    <w:rsid w:val="007C64AF"/>
    <w:rsid w:val="007D3340"/>
    <w:rsid w:val="007D39D0"/>
    <w:rsid w:val="007E1CCE"/>
    <w:rsid w:val="007F28E5"/>
    <w:rsid w:val="00812CF8"/>
    <w:rsid w:val="00826C9C"/>
    <w:rsid w:val="00837B86"/>
    <w:rsid w:val="00845B59"/>
    <w:rsid w:val="00864ECC"/>
    <w:rsid w:val="0087163D"/>
    <w:rsid w:val="008745A6"/>
    <w:rsid w:val="00891BF5"/>
    <w:rsid w:val="008A2D7A"/>
    <w:rsid w:val="008A694E"/>
    <w:rsid w:val="008B5D28"/>
    <w:rsid w:val="008E7889"/>
    <w:rsid w:val="008F6FE3"/>
    <w:rsid w:val="00905CE5"/>
    <w:rsid w:val="00913555"/>
    <w:rsid w:val="009207D2"/>
    <w:rsid w:val="0092614C"/>
    <w:rsid w:val="00926EF0"/>
    <w:rsid w:val="00942CBF"/>
    <w:rsid w:val="00944694"/>
    <w:rsid w:val="0098401E"/>
    <w:rsid w:val="00987335"/>
    <w:rsid w:val="009A5579"/>
    <w:rsid w:val="009B1BEF"/>
    <w:rsid w:val="009E72E1"/>
    <w:rsid w:val="009F75C9"/>
    <w:rsid w:val="00A15641"/>
    <w:rsid w:val="00A32911"/>
    <w:rsid w:val="00A43CB5"/>
    <w:rsid w:val="00A57581"/>
    <w:rsid w:val="00A8441C"/>
    <w:rsid w:val="00A87790"/>
    <w:rsid w:val="00A91632"/>
    <w:rsid w:val="00AA4203"/>
    <w:rsid w:val="00AB174B"/>
    <w:rsid w:val="00AB72E8"/>
    <w:rsid w:val="00AF152E"/>
    <w:rsid w:val="00AF452D"/>
    <w:rsid w:val="00B27CE2"/>
    <w:rsid w:val="00B3631E"/>
    <w:rsid w:val="00B4603E"/>
    <w:rsid w:val="00B461FF"/>
    <w:rsid w:val="00B52B1E"/>
    <w:rsid w:val="00B61D08"/>
    <w:rsid w:val="00B61E0A"/>
    <w:rsid w:val="00B7166E"/>
    <w:rsid w:val="00B75FBA"/>
    <w:rsid w:val="00B83F6C"/>
    <w:rsid w:val="00B86E2E"/>
    <w:rsid w:val="00BA0B28"/>
    <w:rsid w:val="00BA6B5B"/>
    <w:rsid w:val="00BC1E67"/>
    <w:rsid w:val="00BD72E0"/>
    <w:rsid w:val="00BF5A17"/>
    <w:rsid w:val="00C028F4"/>
    <w:rsid w:val="00C04A06"/>
    <w:rsid w:val="00C06797"/>
    <w:rsid w:val="00C1035E"/>
    <w:rsid w:val="00C30D47"/>
    <w:rsid w:val="00C33AB5"/>
    <w:rsid w:val="00C5174D"/>
    <w:rsid w:val="00C55A7F"/>
    <w:rsid w:val="00C638DA"/>
    <w:rsid w:val="00C7719B"/>
    <w:rsid w:val="00C8033A"/>
    <w:rsid w:val="00C95DF8"/>
    <w:rsid w:val="00CB2520"/>
    <w:rsid w:val="00CB2B77"/>
    <w:rsid w:val="00CD0E6F"/>
    <w:rsid w:val="00CD63CC"/>
    <w:rsid w:val="00CE0217"/>
    <w:rsid w:val="00CE7A2B"/>
    <w:rsid w:val="00D00795"/>
    <w:rsid w:val="00D06CDD"/>
    <w:rsid w:val="00D2125A"/>
    <w:rsid w:val="00D3452D"/>
    <w:rsid w:val="00D54DAF"/>
    <w:rsid w:val="00D573AE"/>
    <w:rsid w:val="00D80F30"/>
    <w:rsid w:val="00DB3A55"/>
    <w:rsid w:val="00DE60FD"/>
    <w:rsid w:val="00DE7457"/>
    <w:rsid w:val="00E0729E"/>
    <w:rsid w:val="00E131E1"/>
    <w:rsid w:val="00E1741E"/>
    <w:rsid w:val="00E3471E"/>
    <w:rsid w:val="00E506D7"/>
    <w:rsid w:val="00E565A4"/>
    <w:rsid w:val="00E6611B"/>
    <w:rsid w:val="00E75AC4"/>
    <w:rsid w:val="00EA20A1"/>
    <w:rsid w:val="00EC4450"/>
    <w:rsid w:val="00ED2F70"/>
    <w:rsid w:val="00EE4805"/>
    <w:rsid w:val="00F34C8B"/>
    <w:rsid w:val="00F3529B"/>
    <w:rsid w:val="00F42026"/>
    <w:rsid w:val="00F54589"/>
    <w:rsid w:val="00F8392B"/>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A760-8855-4CF7-812F-010B28BE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5252</Words>
  <Characters>31514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65</cp:revision>
  <cp:lastPrinted>2018-09-17T13:20:00Z</cp:lastPrinted>
  <dcterms:created xsi:type="dcterms:W3CDTF">2016-09-02T09:56:00Z</dcterms:created>
  <dcterms:modified xsi:type="dcterms:W3CDTF">2018-09-17T13:21:00Z</dcterms:modified>
</cp:coreProperties>
</file>