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1A" w:rsidRDefault="008D5D1A" w:rsidP="008D5D1A">
      <w:r>
        <w:t> Organami przedszkola są:</w:t>
      </w:r>
    </w:p>
    <w:p w:rsidR="008D5D1A" w:rsidRDefault="008D5D1A" w:rsidP="008D5D1A">
      <w:pPr>
        <w:pStyle w:val="Akapitzlist"/>
        <w:numPr>
          <w:ilvl w:val="0"/>
          <w:numId w:val="2"/>
        </w:numPr>
      </w:pPr>
      <w:r>
        <w:t>Rada pedagogiczna,</w:t>
      </w:r>
    </w:p>
    <w:p w:rsidR="008D5D1A" w:rsidRDefault="008D5D1A" w:rsidP="008D5D1A">
      <w:pPr>
        <w:pStyle w:val="Akapitzlist"/>
        <w:numPr>
          <w:ilvl w:val="0"/>
          <w:numId w:val="2"/>
        </w:numPr>
      </w:pPr>
      <w:r>
        <w:t>Rada rodziców,</w:t>
      </w:r>
    </w:p>
    <w:p w:rsidR="008D5D1A" w:rsidRDefault="008D5D1A" w:rsidP="008D5D1A">
      <w:r>
        <w:t xml:space="preserve">Rada Pedagogiczna, Rada Rodziców, uchwalają regulaminy swojej działalności, które nie mogą być sprzeczne z przepisami prawa Statutem </w:t>
      </w:r>
      <w:r w:rsidR="00A7659B">
        <w:t>Przedszkola. Szczegółowe kompetencje</w:t>
      </w:r>
      <w:r>
        <w:t xml:space="preserve"> poszczególnych organów określone są w Statucie Tęczowego Przedszkola nr 24.</w:t>
      </w:r>
    </w:p>
    <w:p w:rsidR="00BC6594" w:rsidRDefault="00BC6594"/>
    <w:sectPr w:rsidR="00BC6594" w:rsidSect="00BC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5927"/>
    <w:multiLevelType w:val="hybridMultilevel"/>
    <w:tmpl w:val="DCD8CC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673468D"/>
    <w:multiLevelType w:val="hybridMultilevel"/>
    <w:tmpl w:val="B6C6373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D1A"/>
    <w:rsid w:val="008D5D1A"/>
    <w:rsid w:val="00A7659B"/>
    <w:rsid w:val="00BC6594"/>
    <w:rsid w:val="00FF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5D1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JohnyBavo</dc:creator>
  <cp:lastModifiedBy>JohnyBavo</cp:lastModifiedBy>
  <cp:revision>2</cp:revision>
  <dcterms:created xsi:type="dcterms:W3CDTF">2014-03-16T14:37:00Z</dcterms:created>
  <dcterms:modified xsi:type="dcterms:W3CDTF">2014-03-16T14:40:00Z</dcterms:modified>
</cp:coreProperties>
</file>